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_GB2312"/>
          <w:b/>
          <w:sz w:val="72"/>
          <w:szCs w:val="72"/>
        </w:rPr>
      </w:pPr>
      <w:bookmarkStart w:id="0" w:name="_Hlk84603455"/>
      <w:r>
        <w:rPr>
          <w:rFonts w:hint="eastAsia" w:ascii="仿宋" w:hAnsi="仿宋" w:eastAsia="仿宋" w:cs="仿宋_GB2312"/>
          <w:b/>
          <w:sz w:val="72"/>
          <w:szCs w:val="72"/>
        </w:rPr>
        <w:t>院内谈判文件</w:t>
      </w:r>
    </w:p>
    <w:p>
      <w:pPr>
        <w:tabs>
          <w:tab w:val="left" w:pos="3855"/>
        </w:tabs>
        <w:spacing w:line="360" w:lineRule="auto"/>
        <w:jc w:val="center"/>
        <w:rPr>
          <w:rFonts w:ascii="仿宋" w:hAnsi="仿宋" w:eastAsia="仿宋" w:cs="Times New Roman"/>
          <w:szCs w:val="21"/>
        </w:rPr>
      </w:pPr>
    </w:p>
    <w:p>
      <w:pPr>
        <w:spacing w:after="50" w:line="480" w:lineRule="auto"/>
        <w:jc w:val="left"/>
        <w:rPr>
          <w:rFonts w:ascii="仿宋" w:hAnsi="仿宋" w:eastAsia="仿宋" w:cs="Arial"/>
          <w:b/>
          <w:bCs/>
          <w:sz w:val="48"/>
          <w:szCs w:val="48"/>
        </w:rPr>
      </w:pPr>
    </w:p>
    <w:p>
      <w:pPr>
        <w:spacing w:after="50" w:line="480" w:lineRule="auto"/>
        <w:jc w:val="center"/>
        <w:rPr>
          <w:rFonts w:ascii="仿宋" w:hAnsi="仿宋" w:eastAsia="仿宋" w:cs="Arial"/>
          <w:b/>
          <w:bCs/>
          <w:sz w:val="48"/>
          <w:szCs w:val="48"/>
        </w:rPr>
      </w:pPr>
      <w:r>
        <w:rPr>
          <w:rFonts w:hint="eastAsia" w:ascii="仿宋" w:hAnsi="仿宋" w:eastAsia="仿宋" w:cs="Arial"/>
          <w:b/>
          <w:bCs/>
          <w:sz w:val="48"/>
          <w:szCs w:val="48"/>
        </w:rPr>
        <w:t>项目名称：</w:t>
      </w:r>
    </w:p>
    <w:p>
      <w:pPr>
        <w:spacing w:after="50" w:line="480" w:lineRule="auto"/>
        <w:jc w:val="center"/>
        <w:rPr>
          <w:rFonts w:cs="宋体" w:asciiTheme="minorEastAsia" w:hAnsiTheme="minorEastAsia"/>
          <w:b/>
          <w:bCs/>
          <w:color w:val="000000"/>
          <w:kern w:val="0"/>
          <w:sz w:val="56"/>
          <w:szCs w:val="44"/>
        </w:rPr>
      </w:pPr>
      <w:bookmarkStart w:id="1" w:name="_Hlk109739281"/>
      <w:r>
        <w:rPr>
          <w:rFonts w:hint="eastAsia" w:cs="宋体" w:asciiTheme="minorEastAsia" w:hAnsiTheme="minorEastAsia"/>
          <w:b/>
          <w:bCs/>
          <w:color w:val="000000"/>
          <w:kern w:val="0"/>
          <w:sz w:val="56"/>
          <w:szCs w:val="44"/>
        </w:rPr>
        <w:t>数据一致性监管系统建设项目</w:t>
      </w:r>
    </w:p>
    <w:bookmarkEnd w:id="1"/>
    <w:p>
      <w:pPr>
        <w:spacing w:after="50" w:line="480" w:lineRule="auto"/>
        <w:jc w:val="left"/>
        <w:rPr>
          <w:rFonts w:cs="宋体" w:asciiTheme="minorEastAsia" w:hAnsiTheme="minorEastAsia"/>
          <w:b/>
          <w:bCs/>
          <w:color w:val="000000"/>
          <w:kern w:val="0"/>
          <w:sz w:val="44"/>
          <w:szCs w:val="44"/>
        </w:rPr>
      </w:pPr>
    </w:p>
    <w:p>
      <w:pPr>
        <w:spacing w:line="480" w:lineRule="auto"/>
        <w:jc w:val="center"/>
        <w:rPr>
          <w:rFonts w:ascii="仿宋" w:hAnsi="仿宋" w:eastAsia="仿宋" w:cs="仿宋_GB2312"/>
          <w:b/>
          <w:sz w:val="36"/>
          <w:szCs w:val="36"/>
        </w:rPr>
      </w:pPr>
      <w:bookmarkStart w:id="2" w:name="_Toc59159725"/>
      <w:bookmarkStart w:id="3" w:name="_Toc94201649"/>
      <w:bookmarkStart w:id="4" w:name="_Toc59078098"/>
      <w:bookmarkStart w:id="5" w:name="_Toc59158191"/>
      <w:bookmarkStart w:id="6" w:name="_Toc59158082"/>
    </w:p>
    <w:p>
      <w:pPr>
        <w:spacing w:line="480" w:lineRule="auto"/>
        <w:jc w:val="center"/>
        <w:rPr>
          <w:rFonts w:ascii="仿宋" w:hAnsi="仿宋" w:eastAsia="仿宋" w:cs="仿宋_GB2312"/>
          <w:b/>
          <w:sz w:val="36"/>
          <w:szCs w:val="36"/>
        </w:rPr>
      </w:pPr>
    </w:p>
    <w:p>
      <w:pPr>
        <w:spacing w:line="480" w:lineRule="auto"/>
        <w:jc w:val="center"/>
        <w:rPr>
          <w:rFonts w:ascii="仿宋" w:hAnsi="仿宋" w:eastAsia="仿宋" w:cs="仿宋_GB2312"/>
          <w:b/>
          <w:sz w:val="36"/>
          <w:szCs w:val="36"/>
        </w:rPr>
      </w:pPr>
    </w:p>
    <w:p>
      <w:pPr>
        <w:spacing w:line="480" w:lineRule="auto"/>
        <w:jc w:val="center"/>
        <w:rPr>
          <w:rFonts w:ascii="仿宋" w:hAnsi="仿宋" w:eastAsia="仿宋" w:cs="仿宋_GB2312"/>
          <w:b/>
          <w:sz w:val="36"/>
          <w:szCs w:val="36"/>
        </w:rPr>
      </w:pPr>
      <w:r>
        <w:rPr>
          <w:rFonts w:hint="eastAsia" w:ascii="仿宋" w:hAnsi="仿宋" w:eastAsia="仿宋" w:cs="仿宋_GB2312"/>
          <w:b/>
          <w:sz w:val="36"/>
          <w:szCs w:val="36"/>
        </w:rPr>
        <w:t>采购人：中山大学附属肿瘤医院</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时间：  2024年4月</w:t>
      </w:r>
    </w:p>
    <w:p>
      <w:pPr>
        <w:tabs>
          <w:tab w:val="left" w:pos="4935"/>
        </w:tabs>
        <w:spacing w:line="480" w:lineRule="auto"/>
        <w:ind w:firstLine="2200" w:firstLineChars="1048"/>
        <w:jc w:val="center"/>
        <w:rPr>
          <w:rFonts w:ascii="仿宋" w:hAnsi="仿宋" w:eastAsia="仿宋" w:cs="Times New Roman"/>
          <w:szCs w:val="21"/>
        </w:rPr>
      </w:pPr>
    </w:p>
    <w:p>
      <w:pPr>
        <w:tabs>
          <w:tab w:val="left" w:pos="3855"/>
        </w:tabs>
        <w:spacing w:line="360" w:lineRule="auto"/>
        <w:jc w:val="center"/>
        <w:rPr>
          <w:rFonts w:ascii="仿宋" w:hAnsi="仿宋" w:eastAsia="仿宋"/>
          <w:b/>
          <w:bCs/>
          <w:sz w:val="32"/>
          <w:szCs w:val="32"/>
        </w:rPr>
        <w:sectPr>
          <w:headerReference r:id="rId5" w:type="first"/>
          <w:footerReference r:id="rId7" w:type="first"/>
          <w:headerReference r:id="rId3" w:type="default"/>
          <w:footerReference r:id="rId6" w:type="default"/>
          <w:headerReference r:id="rId4" w:type="even"/>
          <w:pgSz w:w="11906" w:h="16838"/>
          <w:pgMar w:top="1440" w:right="1134" w:bottom="1247" w:left="1247" w:header="1191" w:footer="975" w:gutter="0"/>
          <w:paperSrc w:first="32795" w:other="32795"/>
          <w:cols w:space="720" w:num="1"/>
          <w:docGrid w:linePitch="312" w:charSpace="0"/>
        </w:sectPr>
      </w:pPr>
    </w:p>
    <w:bookmarkEnd w:id="2"/>
    <w:bookmarkEnd w:id="3"/>
    <w:bookmarkEnd w:id="4"/>
    <w:bookmarkEnd w:id="5"/>
    <w:bookmarkEnd w:id="6"/>
    <w:p>
      <w:pPr>
        <w:jc w:val="center"/>
        <w:outlineLvl w:val="0"/>
        <w:rPr>
          <w:rFonts w:ascii="仿宋" w:hAnsi="仿宋" w:eastAsia="仿宋"/>
          <w:b/>
          <w:sz w:val="30"/>
          <w:szCs w:val="30"/>
          <w:lang w:val="zh-CN"/>
        </w:rPr>
      </w:pPr>
      <w:bookmarkStart w:id="7" w:name="_Toc25373"/>
      <w:r>
        <w:rPr>
          <w:rFonts w:hint="eastAsia" w:ascii="仿宋" w:hAnsi="仿宋" w:eastAsia="仿宋"/>
          <w:b/>
          <w:sz w:val="30"/>
          <w:szCs w:val="30"/>
          <w:lang w:val="zh-CN"/>
        </w:rPr>
        <w:t>温馨提示</w:t>
      </w:r>
      <w:bookmarkEnd w:id="7"/>
    </w:p>
    <w:p>
      <w:pPr>
        <w:spacing w:line="360" w:lineRule="auto"/>
        <w:rPr>
          <w:rFonts w:ascii="仿宋" w:hAnsi="仿宋" w:eastAsia="仿宋"/>
          <w:szCs w:val="21"/>
        </w:rPr>
      </w:pP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如无另行说明，响应文件递交时间为</w:t>
      </w:r>
      <w:r>
        <w:rPr>
          <w:rFonts w:ascii="仿宋" w:hAnsi="仿宋" w:eastAsia="仿宋"/>
          <w:b/>
          <w:sz w:val="24"/>
          <w:u w:val="single"/>
        </w:rPr>
        <w:t>谈判截止时间之前30分钟</w:t>
      </w:r>
      <w:r>
        <w:rPr>
          <w:rFonts w:ascii="仿宋" w:hAnsi="仿宋" w:eastAsia="仿宋"/>
          <w:sz w:val="24"/>
        </w:rPr>
        <w:t>内。</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为避免因迟到而失去谈判资格，请</w:t>
      </w:r>
      <w:r>
        <w:rPr>
          <w:rFonts w:ascii="仿宋" w:hAnsi="仿宋" w:eastAsia="仿宋"/>
          <w:b/>
          <w:sz w:val="24"/>
          <w:u w:val="single"/>
        </w:rPr>
        <w:t>适当提前到达</w:t>
      </w:r>
      <w:r>
        <w:rPr>
          <w:rFonts w:ascii="仿宋" w:hAnsi="仿宋" w:eastAsia="仿宋"/>
          <w:sz w:val="24"/>
        </w:rPr>
        <w:t>。</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响应文件应按顺序</w:t>
      </w:r>
      <w:r>
        <w:rPr>
          <w:rFonts w:ascii="仿宋" w:hAnsi="仿宋" w:eastAsia="仿宋"/>
          <w:b/>
          <w:sz w:val="24"/>
          <w:u w:val="single"/>
        </w:rPr>
        <w:t>编制页码</w:t>
      </w:r>
      <w:r>
        <w:rPr>
          <w:rFonts w:ascii="仿宋" w:hAnsi="仿宋" w:eastAsia="仿宋"/>
          <w:sz w:val="24"/>
        </w:rPr>
        <w:t>。</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请仔细检查响应文件是否已按谈判文件要求</w:t>
      </w:r>
      <w:r>
        <w:rPr>
          <w:rFonts w:ascii="仿宋" w:hAnsi="仿宋" w:eastAsia="仿宋"/>
          <w:b/>
          <w:sz w:val="24"/>
          <w:u w:val="single"/>
        </w:rPr>
        <w:t>盖章、签名及密封</w:t>
      </w:r>
      <w:r>
        <w:rPr>
          <w:rFonts w:ascii="仿宋" w:hAnsi="仿宋" w:eastAsia="仿宋"/>
          <w:sz w:val="24"/>
        </w:rPr>
        <w:t>。</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请正确填写</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报价表</w:t>
      </w:r>
      <w:r>
        <w:rPr>
          <w:rFonts w:ascii="仿宋" w:hAnsi="仿宋" w:eastAsia="仿宋"/>
          <w:color w:val="000000" w:themeColor="text1"/>
          <w:sz w:val="24"/>
          <w14:textFill>
            <w14:solidFill>
              <w14:schemeClr w14:val="tx1"/>
            </w14:solidFill>
          </w14:textFill>
        </w:rPr>
        <w:t>》</w:t>
      </w:r>
      <w:r>
        <w:rPr>
          <w:rFonts w:ascii="仿宋" w:hAnsi="仿宋" w:eastAsia="仿宋"/>
          <w:sz w:val="24"/>
        </w:rPr>
        <w:t>，封装在单独的谈判信封当中。</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如供应商以非独立法人</w:t>
      </w:r>
      <w:r>
        <w:rPr>
          <w:rFonts w:ascii="仿宋" w:hAnsi="仿宋" w:eastAsia="仿宋"/>
          <w:sz w:val="24"/>
        </w:rPr>
        <w:fldChar w:fldCharType="begin"/>
      </w:r>
      <w:r>
        <w:rPr>
          <w:rFonts w:ascii="仿宋" w:hAnsi="仿宋" w:eastAsia="仿宋"/>
          <w:sz w:val="24"/>
        </w:rPr>
        <w:instrText xml:space="preserve"> \* MERGEFORMAT </w:instrText>
      </w:r>
      <w:r>
        <w:rPr>
          <w:rFonts w:ascii="仿宋" w:hAnsi="仿宋" w:eastAsia="仿宋"/>
          <w:sz w:val="24"/>
        </w:rPr>
        <w:fldChar w:fldCharType="end"/>
      </w:r>
      <w:r>
        <w:rPr>
          <w:rFonts w:ascii="仿宋" w:hAnsi="仿宋" w:eastAsia="仿宋"/>
          <w:sz w:val="24"/>
        </w:rPr>
        <w:t>注册的分公司名义代表总公司盖章和签署文件的，须提供总公司的营业执照复印件及总公司针对本项目谈判的授权书原件。</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hint="eastAsia" w:ascii="仿宋" w:hAnsi="仿宋" w:eastAsia="仿宋"/>
          <w:sz w:val="24"/>
        </w:rPr>
        <w:t>领取了</w:t>
      </w:r>
      <w:r>
        <w:rPr>
          <w:rFonts w:ascii="仿宋" w:hAnsi="仿宋" w:eastAsia="仿宋"/>
          <w:sz w:val="24"/>
        </w:rPr>
        <w:t>谈判文件的</w:t>
      </w:r>
      <w:r>
        <w:rPr>
          <w:rFonts w:hint="eastAsia" w:ascii="仿宋" w:hAnsi="仿宋" w:eastAsia="仿宋"/>
          <w:sz w:val="24"/>
        </w:rPr>
        <w:t>单位</w:t>
      </w:r>
      <w:r>
        <w:rPr>
          <w:rFonts w:ascii="仿宋" w:hAnsi="仿宋" w:eastAsia="仿宋"/>
          <w:sz w:val="24"/>
        </w:rPr>
        <w:t>，请在谈判截止时间前3日通知采购人是否参加谈判。</w:t>
      </w:r>
    </w:p>
    <w:p>
      <w:pPr>
        <w:tabs>
          <w:tab w:val="left" w:pos="851"/>
        </w:tabs>
        <w:spacing w:before="156" w:beforeLines="50" w:line="360" w:lineRule="auto"/>
        <w:ind w:left="972" w:hanging="972" w:hangingChars="405"/>
        <w:rPr>
          <w:rFonts w:ascii="仿宋" w:hAnsi="仿宋" w:eastAsia="仿宋"/>
          <w:sz w:val="24"/>
        </w:rPr>
      </w:pPr>
    </w:p>
    <w:p>
      <w:pPr>
        <w:rPr>
          <w:rFonts w:ascii="仿宋" w:hAnsi="仿宋" w:eastAsia="仿宋" w:cs="仿宋_GB2312"/>
          <w:sz w:val="32"/>
        </w:rPr>
      </w:pPr>
    </w:p>
    <w:p>
      <w:pPr>
        <w:rPr>
          <w:rFonts w:ascii="仿宋" w:hAnsi="仿宋" w:eastAsia="仿宋" w:cs="仿宋_GB2312"/>
          <w:sz w:val="32"/>
        </w:rPr>
      </w:pPr>
    </w:p>
    <w:p>
      <w:pPr>
        <w:rPr>
          <w:rFonts w:ascii="仿宋" w:hAnsi="仿宋" w:eastAsia="仿宋" w:cs="仿宋_GB2312"/>
          <w:sz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rPr>
          <w:rFonts w:cs="宋体" w:asciiTheme="minorEastAsia" w:hAnsiTheme="minorEastAsia"/>
          <w:b/>
          <w:bCs/>
          <w:color w:val="000000"/>
          <w:kern w:val="0"/>
          <w:sz w:val="44"/>
          <w:szCs w:val="44"/>
        </w:rPr>
      </w:pPr>
    </w:p>
    <w:bookmarkEnd w:id="0"/>
    <w:p>
      <w:pPr>
        <w:widowControl/>
        <w:spacing w:before="100" w:beforeAutospacing="1" w:after="100" w:afterAutospacing="1" w:line="450" w:lineRule="atLeast"/>
        <w:jc w:val="center"/>
        <w:outlineLvl w:val="2"/>
        <w:rPr>
          <w:rFonts w:hint="eastAsia" w:cs="宋体" w:asciiTheme="minorEastAsia" w:hAnsiTheme="minorEastAsia"/>
          <w:b/>
          <w:bCs/>
          <w:color w:val="000000"/>
          <w:kern w:val="0"/>
          <w:sz w:val="44"/>
          <w:szCs w:val="44"/>
        </w:rPr>
      </w:pPr>
    </w:p>
    <w:p>
      <w:pPr>
        <w:widowControl/>
        <w:spacing w:before="100" w:beforeAutospacing="1" w:after="100" w:afterAutospacing="1" w:line="450" w:lineRule="atLeast"/>
        <w:jc w:val="center"/>
        <w:outlineLvl w:val="2"/>
        <w:rPr>
          <w:rFonts w:cs="宋体" w:asciiTheme="minorEastAsia" w:hAnsiTheme="minorEastAsia"/>
          <w:b/>
          <w:bCs/>
          <w:color w:val="000000"/>
          <w:kern w:val="0"/>
          <w:sz w:val="44"/>
          <w:szCs w:val="44"/>
        </w:rPr>
      </w:pPr>
      <w:r>
        <w:rPr>
          <w:rFonts w:hint="eastAsia" w:cs="宋体" w:asciiTheme="minorEastAsia" w:hAnsiTheme="minorEastAsia"/>
          <w:b/>
          <w:bCs/>
          <w:color w:val="000000"/>
          <w:kern w:val="0"/>
          <w:sz w:val="44"/>
          <w:szCs w:val="44"/>
        </w:rPr>
        <w:t>第一部分 院内谈判邀请函</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各（潜在）供应商：</w:t>
      </w:r>
    </w:p>
    <w:p>
      <w:pPr>
        <w:widowControl/>
        <w:spacing w:line="360" w:lineRule="auto"/>
        <w:ind w:firstLine="480" w:firstLineChars="200"/>
        <w:jc w:val="left"/>
        <w:rPr>
          <w:rFonts w:cs="宋体" w:asciiTheme="minorEastAsia" w:hAnsiTheme="minorEastAsia"/>
          <w:kern w:val="0"/>
          <w:sz w:val="24"/>
          <w:szCs w:val="24"/>
        </w:rPr>
      </w:pPr>
      <w:bookmarkStart w:id="23" w:name="_GoBack"/>
      <w:r>
        <w:rPr>
          <w:rFonts w:hint="eastAsia" w:cs="宋体" w:asciiTheme="minorEastAsia" w:hAnsiTheme="minorEastAsia"/>
          <w:kern w:val="0"/>
          <w:sz w:val="24"/>
          <w:szCs w:val="24"/>
          <w:u w:val="single"/>
        </w:rPr>
        <w:t>数据一致性监管系统建设项目</w:t>
      </w:r>
      <w:bookmarkEnd w:id="23"/>
      <w:r>
        <w:rPr>
          <w:rFonts w:hint="eastAsia" w:cs="宋体" w:asciiTheme="minorEastAsia" w:hAnsiTheme="minorEastAsia"/>
          <w:kern w:val="0"/>
          <w:sz w:val="24"/>
          <w:szCs w:val="24"/>
        </w:rPr>
        <w:t>进行</w:t>
      </w:r>
      <w:r>
        <w:rPr>
          <w:rFonts w:hint="eastAsia" w:cs="宋体" w:asciiTheme="minorEastAsia" w:hAnsiTheme="minorEastAsia"/>
          <w:kern w:val="0"/>
          <w:sz w:val="24"/>
          <w:szCs w:val="24"/>
          <w:u w:val="single"/>
        </w:rPr>
        <w:t>院内谈判</w:t>
      </w:r>
      <w:r>
        <w:rPr>
          <w:rFonts w:hint="eastAsia" w:cs="宋体" w:asciiTheme="minorEastAsia" w:hAnsiTheme="minorEastAsia"/>
          <w:kern w:val="0"/>
          <w:sz w:val="24"/>
          <w:szCs w:val="24"/>
        </w:rPr>
        <w:t>，欢迎符合资格条件的供应商参加。</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一、项目名称：数据一致性监管系统建设项目</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二、项目编号：</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三、项目预算：</w:t>
      </w:r>
      <w:r>
        <w:rPr>
          <w:rFonts w:cs="宋体" w:asciiTheme="minorEastAsia" w:hAnsiTheme="minorEastAsia"/>
          <w:color w:val="FF0000"/>
          <w:kern w:val="0"/>
          <w:sz w:val="24"/>
          <w:szCs w:val="24"/>
        </w:rPr>
        <w:t>1</w:t>
      </w:r>
      <w:r>
        <w:rPr>
          <w:rFonts w:hint="eastAsia" w:cs="宋体" w:asciiTheme="minorEastAsia" w:hAnsiTheme="minorEastAsia"/>
          <w:color w:val="FF0000"/>
          <w:kern w:val="0"/>
          <w:sz w:val="24"/>
          <w:szCs w:val="24"/>
        </w:rPr>
        <w:t>850</w:t>
      </w:r>
      <w:r>
        <w:rPr>
          <w:rFonts w:cs="宋体" w:asciiTheme="minorEastAsia" w:hAnsiTheme="minorEastAsia"/>
          <w:color w:val="FF0000"/>
          <w:kern w:val="0"/>
          <w:sz w:val="24"/>
          <w:szCs w:val="24"/>
        </w:rPr>
        <w:t>00</w:t>
      </w:r>
      <w:r>
        <w:rPr>
          <w:rFonts w:hint="eastAsia" w:cs="宋体" w:asciiTheme="minorEastAsia" w:hAnsiTheme="minorEastAsia"/>
          <w:color w:val="FF0000"/>
          <w:kern w:val="0"/>
          <w:sz w:val="24"/>
          <w:szCs w:val="24"/>
        </w:rPr>
        <w:t>元</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四、采购方法：</w:t>
      </w:r>
      <w:r>
        <w:rPr>
          <w:rFonts w:hint="eastAsia" w:cs="宋体" w:asciiTheme="minorEastAsia" w:hAnsiTheme="minorEastAsia"/>
          <w:color w:val="000000" w:themeColor="text1"/>
          <w:kern w:val="0"/>
          <w:sz w:val="24"/>
          <w:szCs w:val="24"/>
          <w14:textFill>
            <w14:solidFill>
              <w14:schemeClr w14:val="tx1"/>
            </w14:solidFill>
          </w14:textFill>
        </w:rPr>
        <w:t>院内谈判采购</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五、评审方法：综合评分法</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五、采购项目内容：</w:t>
      </w:r>
    </w:p>
    <w:tbl>
      <w:tblPr>
        <w:tblStyle w:val="25"/>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4617"/>
        <w:gridCol w:w="104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4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采购项目名称</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cs="宋体" w:asciiTheme="minorEastAsia" w:hAnsiTheme="minorEastAsia"/>
                <w:kern w:val="0"/>
                <w:sz w:val="24"/>
                <w:szCs w:val="24"/>
              </w:rPr>
              <w:t>数据一致性监管系统建设项目</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r>
    </w:tbl>
    <w:p>
      <w:pPr>
        <w:autoSpaceDE w:val="0"/>
        <w:autoSpaceDN w:val="0"/>
        <w:adjustRightInd w:val="0"/>
        <w:snapToGrid w:val="0"/>
        <w:spacing w:line="360" w:lineRule="auto"/>
        <w:ind w:firstLine="480" w:firstLineChars="200"/>
        <w:rPr>
          <w:rFonts w:ascii="宋体" w:hAnsi="宋体" w:eastAsia="宋体" w:cs="仿宋_GB2312"/>
          <w:bCs/>
          <w:color w:val="000000" w:themeColor="text1"/>
          <w:sz w:val="24"/>
          <w:szCs w:val="24"/>
          <w:lang w:val="zh-CN"/>
          <w14:textFill>
            <w14:solidFill>
              <w14:schemeClr w14:val="tx1"/>
            </w14:solidFill>
          </w14:textFill>
        </w:rPr>
      </w:pPr>
      <w:r>
        <w:rPr>
          <w:rFonts w:hint="eastAsia" w:ascii="宋体" w:hAnsi="宋体" w:eastAsia="宋体" w:cs="仿宋_GB2312"/>
          <w:bCs/>
          <w:color w:val="000000" w:themeColor="text1"/>
          <w:sz w:val="24"/>
          <w:szCs w:val="24"/>
          <w:lang w:val="zh-CN"/>
          <w14:textFill>
            <w14:solidFill>
              <w14:schemeClr w14:val="tx1"/>
            </w14:solidFill>
          </w14:textFill>
        </w:rPr>
        <w:t>注：1、具体上线需求可能存在变化，验收标准以合同签订后各方确认的详细用户需求书为准，原则上变动部分不超过采购需求的1</w:t>
      </w:r>
      <w:r>
        <w:rPr>
          <w:rFonts w:ascii="宋体" w:hAnsi="宋体" w:eastAsia="宋体" w:cs="仿宋_GB2312"/>
          <w:bCs/>
          <w:color w:val="000000" w:themeColor="text1"/>
          <w:sz w:val="24"/>
          <w:szCs w:val="24"/>
          <w:lang w:val="zh-CN"/>
          <w14:textFill>
            <w14:solidFill>
              <w14:schemeClr w14:val="tx1"/>
            </w14:solidFill>
          </w14:textFill>
        </w:rPr>
        <w:t>5%</w:t>
      </w:r>
      <w:r>
        <w:rPr>
          <w:rFonts w:hint="eastAsia" w:ascii="宋体" w:hAnsi="宋体" w:eastAsia="宋体" w:cs="仿宋_GB2312"/>
          <w:bCs/>
          <w:color w:val="000000" w:themeColor="text1"/>
          <w:sz w:val="24"/>
          <w:szCs w:val="24"/>
          <w:lang w:val="zh-CN"/>
          <w14:textFill>
            <w14:solidFill>
              <w14:schemeClr w14:val="tx1"/>
            </w14:solidFill>
          </w14:textFill>
        </w:rPr>
        <w:t>。</w:t>
      </w:r>
    </w:p>
    <w:p>
      <w:pPr>
        <w:autoSpaceDE w:val="0"/>
        <w:autoSpaceDN w:val="0"/>
        <w:adjustRightInd w:val="0"/>
        <w:snapToGrid w:val="0"/>
        <w:spacing w:line="360" w:lineRule="auto"/>
        <w:ind w:firstLine="960" w:firstLineChars="400"/>
        <w:rPr>
          <w:rFonts w:ascii="宋体" w:hAnsi="宋体" w:eastAsia="宋体" w:cs="仿宋_GB2312"/>
          <w:bCs/>
          <w:color w:val="000000" w:themeColor="text1"/>
          <w:sz w:val="24"/>
          <w:szCs w:val="24"/>
          <w:lang w:val="zh-CN"/>
          <w14:textFill>
            <w14:solidFill>
              <w14:schemeClr w14:val="tx1"/>
            </w14:solidFill>
          </w14:textFill>
        </w:rPr>
      </w:pPr>
      <w:r>
        <w:rPr>
          <w:rFonts w:hint="eastAsia" w:ascii="宋体" w:hAnsi="宋体" w:eastAsia="宋体" w:cs="仿宋_GB2312"/>
          <w:bCs/>
          <w:color w:val="000000" w:themeColor="text1"/>
          <w:sz w:val="24"/>
          <w:szCs w:val="24"/>
          <w:lang w:val="zh-CN"/>
          <w14:textFill>
            <w14:solidFill>
              <w14:schemeClr w14:val="tx1"/>
            </w14:solidFill>
          </w14:textFill>
        </w:rPr>
        <w:t>2、供应商必须对项目内全部内容进行报价，不允许只对其中部分内容进行报价。</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四、</w:t>
      </w:r>
      <w:r>
        <w:rPr>
          <w:rFonts w:hint="eastAsia" w:cs="宋体" w:asciiTheme="minorEastAsia" w:hAnsiTheme="minorEastAsia"/>
          <w:color w:val="000000" w:themeColor="text1"/>
          <w:kern w:val="0"/>
          <w:sz w:val="24"/>
          <w:szCs w:val="24"/>
          <w14:textFill>
            <w14:solidFill>
              <w14:schemeClr w14:val="tx1"/>
            </w14:solidFill>
          </w14:textFill>
        </w:rPr>
        <w:t>供应商资格：</w:t>
      </w:r>
    </w:p>
    <w:p>
      <w:pPr>
        <w:widowControl/>
        <w:numPr>
          <w:ilvl w:val="0"/>
          <w:numId w:val="6"/>
        </w:numPr>
        <w:spacing w:before="156" w:beforeLines="50" w:after="156" w:afterLines="50" w:line="360" w:lineRule="auto"/>
        <w:ind w:left="420" w:leftChars="200" w:firstLine="200"/>
        <w:jc w:val="left"/>
        <w:rPr>
          <w:rFonts w:ascii="宋体" w:hAnsi="宋体" w:eastAsia="宋体" w:cs="仿宋"/>
          <w:kern w:val="0"/>
          <w:sz w:val="24"/>
          <w:szCs w:val="24"/>
        </w:rPr>
      </w:pPr>
      <w:r>
        <w:rPr>
          <w:rFonts w:hint="eastAsia" w:ascii="宋体" w:hAnsi="宋体" w:eastAsia="宋体" w:cs="仿宋"/>
          <w:kern w:val="0"/>
          <w:sz w:val="24"/>
          <w:szCs w:val="24"/>
        </w:rPr>
        <w:t>具备《中华人民共和国政府采购法》第二十二条规定的条件：</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具有独立承担民事责任的能力；</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具有良好的商业信誉和健全的财务会计制度；</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具有履行合同所必需的设备和专业技术能力；</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有依法缴纳税收和社会保障资金的良好记录；</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参加政府采购活动前三年内，在经营活动中没有重大违法记录；</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法律、行政法规规定的其他条件。</w:t>
      </w:r>
    </w:p>
    <w:p>
      <w:pPr>
        <w:pStyle w:val="38"/>
        <w:numPr>
          <w:ilvl w:val="0"/>
          <w:numId w:val="6"/>
        </w:numPr>
        <w:spacing w:before="156" w:beforeLines="50" w:line="360" w:lineRule="auto"/>
        <w:ind w:left="482" w:firstLine="200" w:firstLineChars="0"/>
        <w:jc w:val="both"/>
        <w:rPr>
          <w:rFonts w:ascii="宋体" w:hAnsi="宋体" w:eastAsia="宋体" w:cs="仿宋"/>
          <w:kern w:val="0"/>
        </w:rPr>
      </w:pPr>
      <w:r>
        <w:rPr>
          <w:rFonts w:hint="eastAsia" w:ascii="宋体" w:hAnsi="宋体" w:eastAsia="宋体" w:cs="仿宋"/>
          <w:kern w:val="0"/>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五、响应文件</w:t>
      </w:r>
    </w:p>
    <w:p>
      <w:pPr>
        <w:widowControl/>
        <w:spacing w:line="36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递交时间：</w:t>
      </w:r>
      <w:r>
        <w:rPr>
          <w:rFonts w:cs="宋体" w:asciiTheme="minorEastAsia" w:hAnsiTheme="minorEastAsia"/>
          <w:color w:val="000000" w:themeColor="text1"/>
          <w:kern w:val="0"/>
          <w:sz w:val="24"/>
          <w:szCs w:val="24"/>
          <w14:textFill>
            <w14:solidFill>
              <w14:schemeClr w14:val="tx1"/>
            </w14:solidFill>
          </w14:textFill>
        </w:rPr>
        <w:t>202</w:t>
      </w:r>
      <w:r>
        <w:rPr>
          <w:rFonts w:hint="eastAsia" w:cs="宋体" w:asciiTheme="minorEastAsia" w:hAnsiTheme="minorEastAsia"/>
          <w:color w:val="000000" w:themeColor="text1"/>
          <w:kern w:val="0"/>
          <w:sz w:val="24"/>
          <w:szCs w:val="24"/>
          <w14:textFill>
            <w14:solidFill>
              <w14:schemeClr w14:val="tx1"/>
            </w14:solidFill>
          </w14:textFill>
        </w:rPr>
        <w:t>4年</w:t>
      </w:r>
      <w:r>
        <w:rPr>
          <w:rFonts w:cs="宋体" w:asciiTheme="minorEastAsia" w:hAnsiTheme="minorEastAsia"/>
          <w:color w:val="000000" w:themeColor="text1"/>
          <w:kern w:val="0"/>
          <w:sz w:val="24"/>
          <w:szCs w:val="24"/>
          <w14:textFill>
            <w14:solidFill>
              <w14:schemeClr w14:val="tx1"/>
            </w14:solidFill>
          </w14:textFill>
        </w:rPr>
        <w:t>5</w:t>
      </w:r>
      <w:r>
        <w:rPr>
          <w:rFonts w:hint="eastAsia" w:cs="宋体" w:asciiTheme="minorEastAsia" w:hAnsiTheme="minorEastAsia"/>
          <w:color w:val="000000" w:themeColor="text1"/>
          <w:kern w:val="0"/>
          <w:sz w:val="24"/>
          <w:szCs w:val="24"/>
          <w14:textFill>
            <w14:solidFill>
              <w14:schemeClr w14:val="tx1"/>
            </w14:solidFill>
          </w14:textFill>
        </w:rPr>
        <w:t xml:space="preserve"> 月1</w:t>
      </w:r>
      <w:r>
        <w:rPr>
          <w:rFonts w:cs="宋体" w:asciiTheme="minorEastAsia" w:hAnsiTheme="minorEastAsia"/>
          <w:color w:val="000000" w:themeColor="text1"/>
          <w:kern w:val="0"/>
          <w:sz w:val="24"/>
          <w:szCs w:val="24"/>
          <w14:textFill>
            <w14:solidFill>
              <w14:schemeClr w14:val="tx1"/>
            </w14:solidFill>
          </w14:textFill>
        </w:rPr>
        <w:t>0</w:t>
      </w:r>
      <w:r>
        <w:rPr>
          <w:rFonts w:hint="eastAsia" w:cs="宋体" w:asciiTheme="minorEastAsia" w:hAnsiTheme="minorEastAsia"/>
          <w:color w:val="000000" w:themeColor="text1"/>
          <w:kern w:val="0"/>
          <w:sz w:val="24"/>
          <w:szCs w:val="24"/>
          <w14:textFill>
            <w14:solidFill>
              <w14:schemeClr w14:val="tx1"/>
            </w14:solidFill>
          </w14:textFill>
        </w:rPr>
        <w:t>日10时0</w:t>
      </w:r>
      <w:r>
        <w:rPr>
          <w:rFonts w:cs="宋体" w:asciiTheme="minorEastAsia" w:hAnsiTheme="minorEastAsia"/>
          <w:color w:val="000000" w:themeColor="text1"/>
          <w:kern w:val="0"/>
          <w:sz w:val="24"/>
          <w:szCs w:val="24"/>
          <w14:textFill>
            <w14:solidFill>
              <w14:schemeClr w14:val="tx1"/>
            </w14:solidFill>
          </w14:textFill>
        </w:rPr>
        <w:t xml:space="preserve">0 </w:t>
      </w:r>
      <w:r>
        <w:rPr>
          <w:rFonts w:hint="eastAsia" w:cs="宋体" w:asciiTheme="minorEastAsia" w:hAnsiTheme="minorEastAsia"/>
          <w:color w:val="000000" w:themeColor="text1"/>
          <w:kern w:val="0"/>
          <w:sz w:val="24"/>
          <w:szCs w:val="24"/>
          <w14:textFill>
            <w14:solidFill>
              <w14:schemeClr w14:val="tx1"/>
            </w14:solidFill>
          </w14:textFill>
        </w:rPr>
        <w:t>分（北京时间）</w:t>
      </w:r>
    </w:p>
    <w:p>
      <w:pPr>
        <w:widowControl/>
        <w:numPr>
          <w:ilvl w:val="0"/>
          <w:numId w:val="8"/>
        </w:numPr>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谈判时间：</w:t>
      </w:r>
      <w:r>
        <w:rPr>
          <w:rFonts w:cs="宋体" w:asciiTheme="minorEastAsia" w:hAnsiTheme="minorEastAsia"/>
          <w:color w:val="000000" w:themeColor="text1"/>
          <w:kern w:val="0"/>
          <w:sz w:val="24"/>
          <w:szCs w:val="24"/>
          <w14:textFill>
            <w14:solidFill>
              <w14:schemeClr w14:val="tx1"/>
            </w14:solidFill>
          </w14:textFill>
        </w:rPr>
        <w:t>202</w:t>
      </w:r>
      <w:r>
        <w:rPr>
          <w:rFonts w:hint="eastAsia" w:cs="宋体" w:asciiTheme="minorEastAsia" w:hAnsiTheme="minorEastAsia"/>
          <w:color w:val="000000" w:themeColor="text1"/>
          <w:kern w:val="0"/>
          <w:sz w:val="24"/>
          <w:szCs w:val="24"/>
          <w14:textFill>
            <w14:solidFill>
              <w14:schemeClr w14:val="tx1"/>
            </w14:solidFill>
          </w14:textFill>
        </w:rPr>
        <w:t>4年</w:t>
      </w:r>
      <w:r>
        <w:rPr>
          <w:rFonts w:cs="宋体" w:asciiTheme="minorEastAsia" w:hAnsiTheme="minorEastAsia"/>
          <w:color w:val="000000" w:themeColor="text1"/>
          <w:kern w:val="0"/>
          <w:sz w:val="24"/>
          <w:szCs w:val="24"/>
          <w14:textFill>
            <w14:solidFill>
              <w14:schemeClr w14:val="tx1"/>
            </w14:solidFill>
          </w14:textFill>
        </w:rPr>
        <w:t>5</w:t>
      </w:r>
      <w:r>
        <w:rPr>
          <w:rFonts w:hint="eastAsia" w:cs="宋体" w:asciiTheme="minorEastAsia" w:hAnsiTheme="minorEastAsia"/>
          <w:color w:val="000000" w:themeColor="text1"/>
          <w:kern w:val="0"/>
          <w:sz w:val="24"/>
          <w:szCs w:val="24"/>
          <w14:textFill>
            <w14:solidFill>
              <w14:schemeClr w14:val="tx1"/>
            </w14:solidFill>
          </w14:textFill>
        </w:rPr>
        <w:t>月1</w:t>
      </w:r>
      <w:r>
        <w:rPr>
          <w:rFonts w:cs="宋体" w:asciiTheme="minorEastAsia" w:hAnsiTheme="minorEastAsia"/>
          <w:color w:val="000000" w:themeColor="text1"/>
          <w:kern w:val="0"/>
          <w:sz w:val="24"/>
          <w:szCs w:val="24"/>
          <w14:textFill>
            <w14:solidFill>
              <w14:schemeClr w14:val="tx1"/>
            </w14:solidFill>
          </w14:textFill>
        </w:rPr>
        <w:t>0</w:t>
      </w:r>
      <w:r>
        <w:rPr>
          <w:rFonts w:hint="eastAsia" w:cs="宋体" w:asciiTheme="minorEastAsia" w:hAnsiTheme="minorEastAsia"/>
          <w:color w:val="000000" w:themeColor="text1"/>
          <w:kern w:val="0"/>
          <w:sz w:val="24"/>
          <w:szCs w:val="24"/>
          <w14:textFill>
            <w14:solidFill>
              <w14:schemeClr w14:val="tx1"/>
            </w14:solidFill>
          </w14:textFill>
        </w:rPr>
        <w:t>日10时0</w:t>
      </w:r>
      <w:r>
        <w:rPr>
          <w:rFonts w:cs="宋体" w:asciiTheme="minorEastAsia" w:hAnsiTheme="minorEastAsia"/>
          <w:color w:val="000000" w:themeColor="text1"/>
          <w:kern w:val="0"/>
          <w:sz w:val="24"/>
          <w:szCs w:val="24"/>
          <w14:textFill>
            <w14:solidFill>
              <w14:schemeClr w14:val="tx1"/>
            </w14:solidFill>
          </w14:textFill>
        </w:rPr>
        <w:t xml:space="preserve">0 </w:t>
      </w:r>
      <w:r>
        <w:rPr>
          <w:rFonts w:hint="eastAsia" w:cs="宋体" w:asciiTheme="minorEastAsia" w:hAnsiTheme="minorEastAsia"/>
          <w:color w:val="000000" w:themeColor="text1"/>
          <w:kern w:val="0"/>
          <w:sz w:val="24"/>
          <w:szCs w:val="24"/>
          <w14:textFill>
            <w14:solidFill>
              <w14:schemeClr w14:val="tx1"/>
            </w14:solidFill>
          </w14:textFill>
        </w:rPr>
        <w:t>分（北京时间）</w:t>
      </w:r>
    </w:p>
    <w:p>
      <w:pPr>
        <w:widowControl/>
        <w:numPr>
          <w:ilvl w:val="0"/>
          <w:numId w:val="8"/>
        </w:numPr>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贵单位应当在2024年</w:t>
      </w: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日17:30前以邮件形式进行报名。报名时请提供以下文件扫描件（盖公章）：企业营业执照复印件、企业法人代表证明书及具有法人签名或盖章的被委托人有效授权书作为报名材料，经审核通过后采购人将以邮件的方式发送院内谈判文件。</w:t>
      </w:r>
    </w:p>
    <w:p>
      <w:pPr>
        <w:widowControl/>
        <w:spacing w:line="360" w:lineRule="auto"/>
        <w:ind w:firstLine="42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报名材料以邮件形式发送至：panzt@sysucc.org.cn</w:t>
      </w:r>
    </w:p>
    <w:p>
      <w:pPr>
        <w:widowControl/>
        <w:spacing w:line="360" w:lineRule="auto"/>
        <w:ind w:firstLine="42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联系人：潘老师</w:t>
      </w:r>
    </w:p>
    <w:p>
      <w:pPr>
        <w:widowControl/>
        <w:spacing w:line="360" w:lineRule="auto"/>
        <w:ind w:firstLine="42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联系电话：020-87343588。</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七、响应文件及谈判地点：</w:t>
      </w:r>
    </w:p>
    <w:p>
      <w:pPr>
        <w:widowControl/>
        <w:spacing w:line="360" w:lineRule="auto"/>
        <w:ind w:firstLine="600" w:firstLineChars="250"/>
        <w:jc w:val="left"/>
        <w:rPr>
          <w:rFonts w:cs="宋体" w:asciiTheme="minorEastAsia" w:hAnsiTheme="minorEastAsia"/>
          <w:kern w:val="0"/>
          <w:sz w:val="24"/>
          <w:szCs w:val="24"/>
        </w:rPr>
      </w:pPr>
      <w:r>
        <w:rPr>
          <w:rFonts w:hint="eastAsia" w:cs="宋体" w:asciiTheme="minorEastAsia" w:hAnsiTheme="minorEastAsia"/>
          <w:kern w:val="0"/>
          <w:sz w:val="24"/>
          <w:szCs w:val="24"/>
        </w:rPr>
        <w:t>广州市越秀区东风东路6</w:t>
      </w:r>
      <w:r>
        <w:rPr>
          <w:rFonts w:cs="宋体" w:asciiTheme="minorEastAsia" w:hAnsiTheme="minorEastAsia"/>
          <w:kern w:val="0"/>
          <w:sz w:val="24"/>
          <w:szCs w:val="24"/>
        </w:rPr>
        <w:t>51</w:t>
      </w:r>
      <w:r>
        <w:rPr>
          <w:rFonts w:hint="eastAsia" w:cs="宋体" w:asciiTheme="minorEastAsia" w:hAnsiTheme="minorEastAsia"/>
          <w:kern w:val="0"/>
          <w:sz w:val="24"/>
          <w:szCs w:val="24"/>
        </w:rPr>
        <w:t>号1号楼9楼信息中心</w:t>
      </w:r>
    </w:p>
    <w:p>
      <w:pPr>
        <w:widowControl/>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八</w:t>
      </w:r>
      <w:r>
        <w:rPr>
          <w:rFonts w:hint="eastAsia" w:cs="宋体" w:asciiTheme="minorEastAsia" w:hAnsiTheme="minorEastAsia"/>
          <w:kern w:val="0"/>
          <w:sz w:val="24"/>
          <w:szCs w:val="24"/>
        </w:rPr>
        <w:t>、联系人：潘老师</w:t>
      </w:r>
      <w:r>
        <w:rPr>
          <w:rFonts w:cs="宋体" w:asciiTheme="minorEastAsia" w:hAnsiTheme="minorEastAsia"/>
          <w:kern w:val="0"/>
          <w:sz w:val="24"/>
          <w:szCs w:val="24"/>
        </w:rPr>
        <w:t xml:space="preserve">                       </w:t>
      </w:r>
    </w:p>
    <w:p>
      <w:pPr>
        <w:widowControl/>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电话</w:t>
      </w:r>
      <w:r>
        <w:rPr>
          <w:rFonts w:hint="eastAsia" w:cs="宋体" w:asciiTheme="minorEastAsia" w:hAnsiTheme="minorEastAsia"/>
          <w:kern w:val="0"/>
          <w:sz w:val="24"/>
          <w:szCs w:val="24"/>
        </w:rPr>
        <w:t>：8</w:t>
      </w:r>
      <w:r>
        <w:rPr>
          <w:rFonts w:cs="宋体" w:asciiTheme="minorEastAsia" w:hAnsiTheme="minorEastAsia"/>
          <w:kern w:val="0"/>
          <w:sz w:val="24"/>
          <w:szCs w:val="24"/>
        </w:rPr>
        <w:t>7343588-60</w:t>
      </w:r>
      <w:r>
        <w:rPr>
          <w:rFonts w:hint="eastAsia" w:cs="宋体" w:asciiTheme="minorEastAsia" w:hAnsiTheme="minorEastAsia"/>
          <w:kern w:val="0"/>
          <w:sz w:val="24"/>
          <w:szCs w:val="24"/>
        </w:rPr>
        <w:t>7</w:t>
      </w:r>
    </w:p>
    <w:p>
      <w:pPr>
        <w:adjustRightInd w:val="0"/>
        <w:snapToGrid w:val="0"/>
        <w:spacing w:line="360" w:lineRule="auto"/>
        <w:jc w:val="right"/>
        <w:rPr>
          <w:rFonts w:cs="宋体" w:asciiTheme="minorEastAsia" w:hAnsiTheme="minorEastAsia"/>
          <w:kern w:val="0"/>
          <w:sz w:val="24"/>
          <w:szCs w:val="24"/>
        </w:rPr>
      </w:pPr>
      <w:r>
        <w:rPr>
          <w:rFonts w:hint="eastAsia" w:cs="宋体" w:asciiTheme="minorEastAsia" w:hAnsiTheme="minorEastAsia"/>
          <w:kern w:val="0"/>
          <w:sz w:val="24"/>
          <w:szCs w:val="24"/>
        </w:rPr>
        <w:t>中山大学附属肿瘤医院</w:t>
      </w:r>
    </w:p>
    <w:p>
      <w:pPr>
        <w:adjustRightInd w:val="0"/>
        <w:snapToGrid w:val="0"/>
        <w:spacing w:line="360" w:lineRule="auto"/>
        <w:jc w:val="right"/>
        <w:rPr>
          <w:rFonts w:cs="宋体" w:asciiTheme="minorEastAsia" w:hAnsiTheme="minorEastAsia"/>
          <w:kern w:val="0"/>
          <w:sz w:val="24"/>
          <w:szCs w:val="24"/>
        </w:rPr>
      </w:pPr>
      <w:r>
        <w:rPr>
          <w:rFonts w:hint="eastAsia" w:cs="宋体" w:asciiTheme="minorEastAsia" w:hAnsiTheme="minorEastAsia"/>
          <w:kern w:val="0"/>
          <w:sz w:val="24"/>
          <w:szCs w:val="24"/>
        </w:rPr>
        <w:t>2024年</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6</w:t>
      </w:r>
      <w:r>
        <w:rPr>
          <w:rFonts w:hint="eastAsia" w:cs="宋体" w:asciiTheme="minorEastAsia" w:hAnsiTheme="minorEastAsia"/>
          <w:kern w:val="0"/>
          <w:sz w:val="24"/>
          <w:szCs w:val="24"/>
        </w:rPr>
        <w:t>日</w:t>
      </w:r>
    </w:p>
    <w:p>
      <w:pPr>
        <w:widowControl/>
        <w:spacing w:before="100" w:beforeAutospacing="1" w:after="100" w:afterAutospacing="1" w:line="450" w:lineRule="atLeast"/>
        <w:jc w:val="center"/>
        <w:outlineLvl w:val="2"/>
        <w:rPr>
          <w:rFonts w:cs="宋体" w:asciiTheme="minorEastAsia" w:hAnsiTheme="minorEastAsia"/>
          <w:b/>
          <w:bCs/>
          <w:color w:val="000000"/>
          <w:kern w:val="0"/>
          <w:sz w:val="44"/>
          <w:szCs w:val="44"/>
        </w:rPr>
      </w:pPr>
      <w:r>
        <w:rPr>
          <w:rFonts w:cs="宋体" w:asciiTheme="minorEastAsia" w:hAnsiTheme="minorEastAsia"/>
          <w:kern w:val="0"/>
          <w:sz w:val="28"/>
          <w:szCs w:val="28"/>
        </w:rPr>
        <w:br w:type="page"/>
      </w:r>
      <w:r>
        <w:rPr>
          <w:rFonts w:hint="eastAsia" w:cs="宋体" w:asciiTheme="minorEastAsia" w:hAnsiTheme="minorEastAsia"/>
          <w:b/>
          <w:bCs/>
          <w:color w:val="000000"/>
          <w:kern w:val="0"/>
          <w:sz w:val="44"/>
          <w:szCs w:val="44"/>
        </w:rPr>
        <w:t>第二部分 用户需求书</w:t>
      </w:r>
    </w:p>
    <w:p>
      <w:pPr>
        <w:spacing w:before="156" w:beforeLines="50" w:line="360" w:lineRule="auto"/>
        <w:ind w:firstLine="482" w:firstLineChars="200"/>
        <w:rPr>
          <w:rFonts w:ascii="宋体" w:hAnsi="宋体" w:eastAsia="宋体" w:cs="Arial"/>
          <w:b/>
          <w:sz w:val="24"/>
          <w:szCs w:val="24"/>
        </w:rPr>
      </w:pPr>
      <w:r>
        <w:rPr>
          <w:rFonts w:hint="eastAsia" w:ascii="宋体" w:hAnsi="宋体" w:eastAsia="宋体" w:cs="Arial"/>
          <w:b/>
          <w:sz w:val="24"/>
          <w:szCs w:val="24"/>
        </w:rPr>
        <w:t>说明：</w:t>
      </w:r>
    </w:p>
    <w:p>
      <w:pPr>
        <w:spacing w:before="156" w:beforeLines="50" w:line="360" w:lineRule="auto"/>
        <w:ind w:firstLine="482" w:firstLineChars="200"/>
        <w:rPr>
          <w:rFonts w:ascii="宋体" w:hAnsi="宋体" w:eastAsia="宋体" w:cs="Arial"/>
          <w:b/>
          <w:sz w:val="24"/>
          <w:szCs w:val="24"/>
        </w:rPr>
      </w:pPr>
      <w:r>
        <w:rPr>
          <w:rFonts w:hint="eastAsia" w:ascii="宋体" w:hAnsi="宋体" w:eastAsia="宋体"/>
          <w:b/>
          <w:sz w:val="24"/>
          <w:szCs w:val="24"/>
        </w:rPr>
        <w:t>标注“</w:t>
      </w:r>
      <w:r>
        <w:rPr>
          <w:rFonts w:hint="eastAsia" w:ascii="宋体" w:hAnsi="宋体" w:eastAsia="宋体" w:cs="黑体"/>
          <w:b/>
          <w:bCs/>
          <w:sz w:val="24"/>
          <w:szCs w:val="24"/>
        </w:rPr>
        <w:t>★</w:t>
      </w:r>
      <w:r>
        <w:rPr>
          <w:rFonts w:hint="eastAsia" w:ascii="宋体" w:hAnsi="宋体" w:eastAsia="宋体"/>
          <w:b/>
          <w:sz w:val="24"/>
          <w:szCs w:val="24"/>
        </w:rPr>
        <w:t>”的条款为评标时重要条款不允许偏离，不满足者将作为无效响应。</w:t>
      </w:r>
    </w:p>
    <w:p>
      <w:pPr>
        <w:spacing w:before="156" w:beforeLines="50" w:line="360" w:lineRule="auto"/>
        <w:ind w:firstLine="482" w:firstLineChars="200"/>
        <w:rPr>
          <w:rFonts w:ascii="宋体" w:hAnsi="宋体" w:eastAsia="宋体" w:cs="Arial"/>
          <w:b/>
          <w:sz w:val="24"/>
          <w:szCs w:val="24"/>
        </w:rPr>
      </w:pPr>
      <w:r>
        <w:rPr>
          <w:rFonts w:hint="eastAsia" w:ascii="宋体" w:hAnsi="宋体" w:eastAsia="宋体" w:cs="Arial"/>
          <w:b/>
          <w:sz w:val="24"/>
          <w:szCs w:val="24"/>
        </w:rPr>
        <w:t>标注“▲”的条款为评标时重要评分指标，不满足者将会被严重扣分，不作为无效</w:t>
      </w:r>
      <w:r>
        <w:rPr>
          <w:rFonts w:hint="eastAsia" w:ascii="宋体" w:hAnsi="宋体" w:eastAsia="宋体"/>
          <w:b/>
          <w:sz w:val="24"/>
          <w:szCs w:val="24"/>
        </w:rPr>
        <w:t>响应</w:t>
      </w:r>
      <w:r>
        <w:rPr>
          <w:rFonts w:hint="eastAsia" w:ascii="宋体" w:hAnsi="宋体" w:eastAsia="宋体" w:cs="Arial"/>
          <w:b/>
          <w:sz w:val="24"/>
          <w:szCs w:val="24"/>
        </w:rPr>
        <w:t>条款。</w:t>
      </w:r>
    </w:p>
    <w:p>
      <w:pPr>
        <w:spacing w:before="156" w:beforeLines="50" w:line="360" w:lineRule="auto"/>
        <w:ind w:firstLine="482" w:firstLineChars="200"/>
        <w:rPr>
          <w:rFonts w:cs="Times New Roman" w:asciiTheme="minorEastAsia" w:hAnsiTheme="minorEastAsia"/>
          <w:b/>
          <w:sz w:val="24"/>
          <w:szCs w:val="24"/>
        </w:rPr>
      </w:pPr>
    </w:p>
    <w:p>
      <w:pPr>
        <w:pStyle w:val="38"/>
        <w:spacing w:line="360" w:lineRule="auto"/>
        <w:ind w:left="423" w:firstLine="0"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项目背景</w:t>
      </w:r>
    </w:p>
    <w:p>
      <w:pPr>
        <w:spacing w:line="360" w:lineRule="auto"/>
        <w:ind w:firstLine="480" w:firstLineChars="200"/>
        <w:rPr>
          <w:rStyle w:val="28"/>
          <w:rFonts w:ascii="Times New Roman" w:hAnsi="Times New Roman" w:cs="Times New Roman"/>
          <w:b w:val="0"/>
          <w:color w:val="000000"/>
          <w:kern w:val="0"/>
          <w:sz w:val="24"/>
          <w:szCs w:val="24"/>
          <w:shd w:val="clear" w:color="auto" w:fill="FFFFFF"/>
          <w:lang w:bidi="ar"/>
        </w:rPr>
      </w:pPr>
      <w:r>
        <w:rPr>
          <w:rStyle w:val="28"/>
          <w:rFonts w:hint="eastAsia" w:ascii="Times New Roman" w:hAnsi="Times New Roman" w:cs="Times New Roman"/>
          <w:b w:val="0"/>
          <w:bCs w:val="0"/>
          <w:color w:val="000000"/>
          <w:kern w:val="0"/>
          <w:sz w:val="24"/>
          <w:szCs w:val="24"/>
          <w:shd w:val="clear" w:color="auto" w:fill="FFFFFF"/>
          <w:lang w:bidi="ar"/>
        </w:rPr>
        <w:t>本系统主要为了解决HIS收费中应出报告与报告系统中实际出具的报告之间对应关系的稽核，避免出现缴费后未及时出具相关报告，或者出具报告后未能技术上传到平台的CDR文档管理，核心功能需求分为如下几个模块相互配合而成，分别为数据库（我的数据库、我的节点、我的数据环），采集任务（采集任务配置、定时任务添加、任务日志查看）、采集数据管理。</w:t>
      </w:r>
      <w:r>
        <w:rPr>
          <w:rStyle w:val="28"/>
          <w:rFonts w:hint="eastAsia" w:ascii="Times New Roman" w:hAnsi="Times New Roman" w:cs="Times New Roman"/>
          <w:b w:val="0"/>
          <w:color w:val="000000"/>
          <w:kern w:val="0"/>
          <w:sz w:val="24"/>
          <w:szCs w:val="24"/>
          <w:shd w:val="clear" w:color="auto" w:fill="FFFFFF"/>
          <w:lang w:bidi="ar"/>
        </w:rPr>
        <w:t>。</w:t>
      </w:r>
    </w:p>
    <w:p>
      <w:pPr>
        <w:spacing w:line="360" w:lineRule="auto"/>
        <w:ind w:firstLine="480" w:firstLineChars="200"/>
        <w:rPr>
          <w:rStyle w:val="28"/>
          <w:rFonts w:cs="宋体" w:asciiTheme="minorEastAsia" w:hAnsiTheme="minorEastAsia"/>
          <w:b w:val="0"/>
          <w:color w:val="000000"/>
          <w:kern w:val="0"/>
          <w:sz w:val="24"/>
          <w:szCs w:val="24"/>
          <w:shd w:val="clear" w:color="auto" w:fill="FFFFFF"/>
          <w:lang w:bidi="ar"/>
        </w:rPr>
      </w:pPr>
    </w:p>
    <w:p>
      <w:pPr>
        <w:pStyle w:val="38"/>
        <w:spacing w:line="360" w:lineRule="auto"/>
        <w:ind w:left="423" w:firstLine="0"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建设要求</w:t>
      </w:r>
    </w:p>
    <w:p>
      <w:pPr>
        <w:pStyle w:val="38"/>
        <w:numPr>
          <w:ilvl w:val="0"/>
          <w:numId w:val="9"/>
        </w:numPr>
        <w:spacing w:line="360" w:lineRule="auto"/>
        <w:ind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总体要求</w:t>
      </w:r>
    </w:p>
    <w:p>
      <w:pPr>
        <w:pStyle w:val="38"/>
        <w:widowControl/>
        <w:numPr>
          <w:ilvl w:val="0"/>
          <w:numId w:val="10"/>
        </w:numPr>
        <w:spacing w:line="360" w:lineRule="auto"/>
        <w:ind w:firstLineChars="0"/>
        <w:rPr>
          <w:rStyle w:val="28"/>
          <w:rFonts w:cs="宋体" w:asciiTheme="minorEastAsia" w:hAnsiTheme="minorEastAsia"/>
          <w:b w:val="0"/>
          <w:color w:val="000000"/>
          <w:kern w:val="0"/>
          <w:shd w:val="clear" w:color="auto" w:fill="FFFFFF"/>
          <w:lang w:bidi="ar"/>
        </w:rPr>
      </w:pPr>
      <w:r>
        <w:rPr>
          <w:rStyle w:val="28"/>
          <w:rFonts w:hint="eastAsia" w:cs="宋体" w:asciiTheme="minorEastAsia" w:hAnsiTheme="minorEastAsia"/>
          <w:b w:val="0"/>
          <w:color w:val="000000"/>
          <w:kern w:val="0"/>
          <w:shd w:val="clear" w:color="auto" w:fill="FFFFFF"/>
          <w:lang w:bidi="ar"/>
        </w:rPr>
        <w:t>项目实施和维保期间，必须按照采购人的要求，免费提供数据、接口和系统集成，包括但不限于：按照采购人集成平台的标准接口规范开发接口和接入集成平台；按照采购人大数据平台要求的数据接入规范接入大数据平台；按照单点登陆、钉钉（含电脑端和移动端）、一体化临床工作站、HIS等系统要求提供界面集成等）</w:t>
      </w:r>
    </w:p>
    <w:p>
      <w:pPr>
        <w:pStyle w:val="38"/>
        <w:widowControl/>
        <w:numPr>
          <w:ilvl w:val="0"/>
          <w:numId w:val="10"/>
        </w:numPr>
        <w:spacing w:line="360" w:lineRule="auto"/>
        <w:ind w:firstLineChars="0"/>
        <w:rPr>
          <w:rStyle w:val="28"/>
          <w:rFonts w:cs="宋体" w:asciiTheme="minorEastAsia" w:hAnsiTheme="minorEastAsia"/>
          <w:b w:val="0"/>
          <w:color w:val="000000"/>
          <w:kern w:val="0"/>
          <w:shd w:val="clear" w:color="auto" w:fill="FFFFFF"/>
          <w:lang w:bidi="ar"/>
        </w:rPr>
      </w:pPr>
      <w:r>
        <w:rPr>
          <w:rStyle w:val="28"/>
          <w:rFonts w:hint="eastAsia" w:cs="宋体" w:asciiTheme="minorEastAsia" w:hAnsiTheme="minorEastAsia"/>
          <w:b w:val="0"/>
          <w:color w:val="000000"/>
          <w:kern w:val="0"/>
          <w:shd w:val="clear" w:color="auto" w:fill="FFFFFF"/>
          <w:lang w:bidi="ar"/>
        </w:rPr>
        <w:t>项目实施</w:t>
      </w:r>
      <w:r>
        <w:rPr>
          <w:rStyle w:val="28"/>
          <w:rFonts w:hint="eastAsia" w:cs="宋体" w:asciiTheme="minorEastAsia" w:hAnsiTheme="minorEastAsia"/>
          <w:b w:val="0"/>
          <w:kern w:val="0"/>
          <w:shd w:val="clear" w:color="auto" w:fill="FFFFFF"/>
          <w:lang w:bidi="ar"/>
        </w:rPr>
        <w:t>和维保</w:t>
      </w:r>
      <w:r>
        <w:rPr>
          <w:rStyle w:val="28"/>
          <w:rFonts w:hint="eastAsia" w:cs="宋体" w:asciiTheme="minorEastAsia" w:hAnsiTheme="minorEastAsia"/>
          <w:b w:val="0"/>
          <w:color w:val="000000"/>
          <w:kern w:val="0"/>
          <w:shd w:val="clear" w:color="auto" w:fill="FFFFFF"/>
          <w:lang w:bidi="ar"/>
        </w:rPr>
        <w:t>期间，为保证项目需求相关功能的实现，必须按采购人要求免费对接其它系统（已建或已计划在建的）的数据、接口和系统功能集成（院方协调和提供对接方式，包括但不限于按照集成平台规范对接其它系统接口、按照院方要求通过浏览器方式集成其他项目功能模块实现功能集成等）</w:t>
      </w:r>
    </w:p>
    <w:p>
      <w:pPr>
        <w:pStyle w:val="38"/>
        <w:widowControl/>
        <w:numPr>
          <w:ilvl w:val="0"/>
          <w:numId w:val="10"/>
        </w:numPr>
        <w:spacing w:line="360" w:lineRule="auto"/>
        <w:ind w:firstLineChars="0"/>
        <w:rPr>
          <w:rStyle w:val="28"/>
          <w:rFonts w:cs="宋体" w:asciiTheme="minorEastAsia" w:hAnsiTheme="minorEastAsia"/>
          <w:b w:val="0"/>
          <w:color w:val="000000"/>
          <w:kern w:val="0"/>
          <w:shd w:val="clear" w:color="auto" w:fill="FFFFFF"/>
          <w:lang w:bidi="ar"/>
        </w:rPr>
      </w:pPr>
      <w:r>
        <w:rPr>
          <w:rStyle w:val="28"/>
          <w:rFonts w:hint="eastAsia" w:cs="宋体" w:asciiTheme="minorEastAsia" w:hAnsiTheme="minorEastAsia"/>
          <w:b w:val="0"/>
          <w:color w:val="000000"/>
          <w:kern w:val="0"/>
          <w:shd w:val="clear" w:color="auto" w:fill="FFFFFF"/>
          <w:lang w:bidi="ar"/>
        </w:rPr>
        <w:t>PC端：支持钉钉系统，支持主流浏览器正常使用（包括不限于chrome，IE10以上，360安全浏览器，火狐等），支技MacOS的浏览器；移动端：需使用H５开发，支持挂载到APP、微信服务号和钉钉等院方现有移动平台。</w:t>
      </w:r>
    </w:p>
    <w:p>
      <w:pPr>
        <w:pStyle w:val="38"/>
        <w:widowControl/>
        <w:numPr>
          <w:ilvl w:val="0"/>
          <w:numId w:val="10"/>
        </w:numPr>
        <w:spacing w:line="360" w:lineRule="auto"/>
        <w:ind w:firstLineChars="0"/>
        <w:rPr>
          <w:rStyle w:val="28"/>
          <w:rFonts w:cs="宋体" w:asciiTheme="minorEastAsia" w:hAnsiTheme="minorEastAsia"/>
          <w:b w:val="0"/>
          <w:color w:val="000000"/>
          <w:kern w:val="0"/>
          <w:shd w:val="clear" w:color="auto" w:fill="FFFFFF"/>
          <w:lang w:bidi="ar"/>
        </w:rPr>
      </w:pPr>
      <w:r>
        <w:rPr>
          <w:rStyle w:val="28"/>
          <w:rFonts w:hint="eastAsia" w:cs="宋体" w:asciiTheme="minorEastAsia" w:hAnsiTheme="minorEastAsia"/>
          <w:b w:val="0"/>
          <w:color w:val="000000"/>
          <w:kern w:val="0"/>
          <w:shd w:val="clear" w:color="auto" w:fill="FFFFFF"/>
          <w:lang w:bidi="ar"/>
        </w:rPr>
        <w:t>系统实施期间，除本文件特别规定外，必须遵照院方各类安全管理规定、院方外包人员管理规定。项目建设期间，不得随意变更拟派团队人员。若因故需要变更需提出申请，且变更人员需为同等能力以上，并需院方审批同意。如实施过程中，院方发现派驻人员无法胜任工作，院方有权提出更换人员要求，供应商须在2周内另行派驻合格人员。团队成员的学历证书、近12个月内任意一个月的社保证明复印件并加盖供应商单位公章，请提供完整材料。</w:t>
      </w:r>
    </w:p>
    <w:p>
      <w:pPr>
        <w:pStyle w:val="38"/>
        <w:widowControl/>
        <w:numPr>
          <w:ilvl w:val="0"/>
          <w:numId w:val="10"/>
        </w:numPr>
        <w:spacing w:line="360" w:lineRule="auto"/>
        <w:ind w:firstLineChars="0"/>
        <w:rPr>
          <w:rStyle w:val="28"/>
          <w:rFonts w:asciiTheme="minorEastAsia" w:hAnsiTheme="minorEastAsia"/>
          <w:b w:val="0"/>
          <w:bCs w:val="0"/>
          <w:color w:val="000000" w:themeColor="text1"/>
          <w14:textFill>
            <w14:solidFill>
              <w14:schemeClr w14:val="tx1"/>
            </w14:solidFill>
          </w14:textFill>
        </w:rPr>
      </w:pPr>
      <w:r>
        <w:rPr>
          <w:rStyle w:val="28"/>
          <w:rFonts w:hint="eastAsia" w:cs="宋体" w:asciiTheme="minorEastAsia" w:hAnsiTheme="minorEastAsia"/>
          <w:b w:val="0"/>
          <w:color w:val="000000"/>
          <w:kern w:val="0"/>
          <w:shd w:val="clear" w:color="auto" w:fill="FFFFFF"/>
          <w:lang w:bidi="ar"/>
        </w:rPr>
        <w:t>必须向采购人提供系统</w:t>
      </w:r>
      <w:r>
        <w:rPr>
          <w:rFonts w:hint="eastAsia" w:asciiTheme="minorEastAsia" w:hAnsiTheme="minorEastAsia"/>
          <w:b/>
          <w:bCs/>
        </w:rPr>
        <w:sym w:font="Wingdings" w:char="F0FE"/>
      </w:r>
      <w:r>
        <w:rPr>
          <w:rStyle w:val="28"/>
          <w:rFonts w:hint="eastAsia" w:cs="宋体" w:asciiTheme="minorEastAsia" w:hAnsiTheme="minorEastAsia"/>
          <w:b w:val="0"/>
          <w:color w:val="000000"/>
          <w:kern w:val="0"/>
          <w:shd w:val="clear" w:color="auto" w:fill="FFFFFF"/>
          <w:lang w:bidi="ar"/>
        </w:rPr>
        <w:t>产品源代码以及接口代码/</w:t>
      </w:r>
      <w:r>
        <w:rPr>
          <w:rFonts w:hint="eastAsia" w:asciiTheme="minorEastAsia" w:hAnsiTheme="minorEastAsia"/>
          <w:b/>
          <w:bCs/>
        </w:rPr>
        <w:t>□</w:t>
      </w:r>
      <w:r>
        <w:rPr>
          <w:rStyle w:val="28"/>
          <w:rFonts w:hint="eastAsia" w:cs="宋体" w:asciiTheme="minorEastAsia" w:hAnsiTheme="minorEastAsia"/>
          <w:b w:val="0"/>
          <w:color w:val="000000"/>
          <w:kern w:val="0"/>
          <w:shd w:val="clear" w:color="auto" w:fill="FFFFFF"/>
          <w:lang w:bidi="ar"/>
        </w:rPr>
        <w:t>在院定制开发以及接口代码（采购人承诺：仅在无法得到原承建商的售后服务以及开发完善的前提下，对相应系统的维护以及二次开发使用，不对外发布、复制和分发使用）。</w:t>
      </w:r>
    </w:p>
    <w:p>
      <w:pPr>
        <w:pStyle w:val="38"/>
        <w:widowControl/>
        <w:numPr>
          <w:ilvl w:val="0"/>
          <w:numId w:val="10"/>
        </w:numPr>
        <w:spacing w:line="360" w:lineRule="auto"/>
        <w:ind w:firstLineChars="0"/>
        <w:rPr>
          <w:rStyle w:val="28"/>
          <w:rFonts w:cs="宋体" w:asciiTheme="minorEastAsia" w:hAnsiTheme="minorEastAsia"/>
          <w:b w:val="0"/>
          <w:color w:val="000000"/>
          <w:kern w:val="0"/>
          <w:shd w:val="clear" w:color="auto" w:fill="FFFFFF"/>
          <w:lang w:bidi="ar"/>
        </w:rPr>
      </w:pPr>
      <w:r>
        <w:rPr>
          <w:rStyle w:val="28"/>
          <w:rFonts w:hint="eastAsia" w:cs="宋体" w:asciiTheme="minorEastAsia" w:hAnsiTheme="minorEastAsia"/>
          <w:b w:val="0"/>
          <w:color w:val="000000"/>
          <w:kern w:val="0"/>
          <w:shd w:val="clear" w:color="auto" w:fill="FFFFFF"/>
          <w:lang w:bidi="ar"/>
        </w:rPr>
        <w:t>在合作开发过程中所形成的知识产权，（如需选择其他项，请在报价单中备注）</w:t>
      </w:r>
    </w:p>
    <w:p>
      <w:pPr>
        <w:pStyle w:val="38"/>
        <w:widowControl/>
        <w:spacing w:line="360" w:lineRule="auto"/>
        <w:ind w:left="780" w:firstLine="0" w:firstLineChars="0"/>
        <w:rPr>
          <w:rStyle w:val="28"/>
          <w:rFonts w:cs="宋体" w:asciiTheme="minorEastAsia" w:hAnsiTheme="minorEastAsia"/>
          <w:b w:val="0"/>
          <w:color w:val="000000"/>
          <w:kern w:val="0"/>
          <w:shd w:val="clear" w:color="auto" w:fill="FFFFFF"/>
          <w:lang w:bidi="ar"/>
        </w:rPr>
      </w:pPr>
      <w:r>
        <w:rPr>
          <w:rFonts w:hint="eastAsia" w:asciiTheme="minorEastAsia" w:hAnsiTheme="minorEastAsia"/>
          <w:b/>
          <w:bCs/>
        </w:rPr>
        <w:sym w:font="Wingdings 2" w:char="0052"/>
      </w:r>
      <w:r>
        <w:rPr>
          <w:rStyle w:val="28"/>
          <w:rFonts w:hint="eastAsia" w:cs="宋体" w:asciiTheme="minorEastAsia" w:hAnsiTheme="minorEastAsia"/>
          <w:b w:val="0"/>
          <w:color w:val="000000"/>
          <w:kern w:val="0"/>
          <w:shd w:val="clear" w:color="auto" w:fill="FFFFFF"/>
          <w:lang w:bidi="ar"/>
        </w:rPr>
        <w:t>作品或软件著作权、专利等相关知识产权归采购人所有，同等条件下优先转让给该项目承建商。</w:t>
      </w:r>
    </w:p>
    <w:p>
      <w:pPr>
        <w:pStyle w:val="38"/>
        <w:widowControl/>
        <w:spacing w:line="360" w:lineRule="auto"/>
        <w:ind w:left="780" w:firstLine="0" w:firstLineChars="0"/>
        <w:rPr>
          <w:rStyle w:val="28"/>
          <w:rFonts w:cs="宋体" w:asciiTheme="minorEastAsia" w:hAnsiTheme="minorEastAsia"/>
          <w:b w:val="0"/>
          <w:color w:val="000000"/>
          <w:kern w:val="0"/>
          <w:shd w:val="clear" w:color="auto" w:fill="FFFFFF"/>
          <w:lang w:bidi="ar"/>
        </w:rPr>
      </w:pPr>
      <w:r>
        <w:rPr>
          <w:rFonts w:hint="eastAsia" w:asciiTheme="minorEastAsia" w:hAnsiTheme="minorEastAsia"/>
          <w:b/>
          <w:bCs/>
        </w:rPr>
        <w:sym w:font="Wingdings 2" w:char="00A3"/>
      </w:r>
      <w:r>
        <w:rPr>
          <w:rStyle w:val="28"/>
          <w:rFonts w:hint="eastAsia" w:cs="宋体" w:asciiTheme="minorEastAsia" w:hAnsiTheme="minorEastAsia"/>
          <w:b w:val="0"/>
          <w:color w:val="000000"/>
          <w:kern w:val="0"/>
          <w:shd w:val="clear" w:color="auto" w:fill="FFFFFF"/>
          <w:lang w:bidi="ar"/>
        </w:rPr>
        <w:t>作品或软件著作权、专利等相关知识产权归双方共有。</w:t>
      </w:r>
    </w:p>
    <w:p>
      <w:pPr>
        <w:pStyle w:val="38"/>
        <w:widowControl/>
        <w:spacing w:line="360" w:lineRule="auto"/>
        <w:ind w:left="780" w:firstLine="0" w:firstLineChars="0"/>
        <w:rPr>
          <w:rStyle w:val="28"/>
          <w:rFonts w:cs="宋体" w:asciiTheme="minorEastAsia" w:hAnsiTheme="minorEastAsia"/>
          <w:b w:val="0"/>
          <w:color w:val="000000"/>
          <w:kern w:val="0"/>
          <w:highlight w:val="yellow"/>
          <w:shd w:val="clear" w:color="auto" w:fill="FFFFFF"/>
          <w:lang w:bidi="ar"/>
        </w:rPr>
      </w:pPr>
      <w:r>
        <w:rPr>
          <w:rFonts w:hint="eastAsia" w:asciiTheme="minorEastAsia" w:hAnsiTheme="minorEastAsia"/>
          <w:b/>
          <w:bCs/>
        </w:rPr>
        <w:t>□其他：</w:t>
      </w:r>
      <w:r>
        <w:rPr>
          <w:rFonts w:hint="eastAsia" w:asciiTheme="minorEastAsia" w:hAnsiTheme="minorEastAsia"/>
          <w:b/>
          <w:bCs/>
          <w:u w:val="single"/>
        </w:rPr>
        <w:t xml:space="preserve"> </w:t>
      </w:r>
      <w:r>
        <w:rPr>
          <w:rFonts w:asciiTheme="minorEastAsia" w:hAnsiTheme="minorEastAsia"/>
          <w:b/>
          <w:bCs/>
          <w:u w:val="single"/>
        </w:rPr>
        <w:t xml:space="preserve">                                      </w:t>
      </w:r>
      <w:r>
        <w:rPr>
          <w:rFonts w:hint="eastAsia" w:asciiTheme="minorEastAsia" w:hAnsiTheme="minorEastAsia"/>
          <w:b/>
          <w:bCs/>
          <w:u w:val="single"/>
        </w:rPr>
        <w:t>。</w:t>
      </w:r>
    </w:p>
    <w:p>
      <w:pPr>
        <w:pStyle w:val="38"/>
        <w:numPr>
          <w:ilvl w:val="0"/>
          <w:numId w:val="9"/>
        </w:numPr>
        <w:spacing w:line="360" w:lineRule="auto"/>
        <w:ind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商务要求</w:t>
      </w:r>
    </w:p>
    <w:p>
      <w:pPr>
        <w:spacing w:line="360" w:lineRule="auto"/>
        <w:ind w:left="420" w:leftChars="200"/>
        <w:jc w:val="left"/>
        <w:rPr>
          <w:rFonts w:cs="宋体" w:asciiTheme="minorEastAsia" w:hAnsiTheme="minorEastAsia"/>
          <w:kern w:val="0"/>
          <w:sz w:val="24"/>
          <w:szCs w:val="24"/>
        </w:rPr>
      </w:pPr>
      <w:r>
        <w:rPr>
          <w:rFonts w:hint="eastAsia" w:asciiTheme="minorEastAsia" w:hAnsiTheme="minorEastAsia"/>
          <w:color w:val="000000" w:themeColor="text1"/>
          <w:sz w:val="24"/>
          <w:szCs w:val="24"/>
          <w14:textFill>
            <w14:solidFill>
              <w14:schemeClr w14:val="tx1"/>
            </w14:solidFill>
          </w14:textFill>
        </w:rPr>
        <w:t>1、工期 （本项目的工期起计日</w:t>
      </w:r>
      <w:r>
        <w:rPr>
          <w:rFonts w:hint="eastAsia" w:cs="宋体" w:asciiTheme="minorEastAsia" w:hAnsiTheme="minorEastAsia"/>
          <w:kern w:val="0"/>
          <w:sz w:val="24"/>
          <w:szCs w:val="24"/>
        </w:rPr>
        <w:t>）：两个月完成系统上线。</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2、项目实施地点：中山大学肿瘤防治中心（越秀院区/黄埔院区）。</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3、维保期：软件系统验收合格后□五年□三年</w:t>
      </w: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一年。</w:t>
      </w:r>
    </w:p>
    <w:p>
      <w:pPr>
        <w:spacing w:line="360" w:lineRule="auto"/>
        <w:ind w:left="660" w:leftChars="20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驻场要求：系统在试运行联调测试和实施期间，需安排驻场工程师至少1名在现场实施上线，解决系统相关上线、培训和处理相关问题；服务工程师需遵守医院的相关管理规定，包括但不限于《IT现场服务院外人员管理办法》。</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5、采购资金的支付方式、时间、条件：</w:t>
      </w:r>
      <w:r>
        <w:rPr>
          <w:rFonts w:ascii="宋体" w:hAnsi="宋体" w:eastAsia="宋体" w:cs="宋体"/>
          <w:kern w:val="0"/>
          <w:sz w:val="24"/>
          <w:szCs w:val="24"/>
        </w:rPr>
        <w:t xml:space="preserve">  </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5.1合同签订后，成交供应商提供相应的发票，启动支付</w:t>
      </w:r>
      <w:r>
        <w:rPr>
          <w:rFonts w:ascii="宋体" w:hAnsi="宋体" w:eastAsia="宋体" w:cs="宋体"/>
          <w:kern w:val="0"/>
          <w:sz w:val="24"/>
          <w:szCs w:val="24"/>
        </w:rPr>
        <w:t>40</w:t>
      </w:r>
      <w:r>
        <w:rPr>
          <w:rFonts w:hint="eastAsia" w:ascii="宋体" w:hAnsi="宋体" w:eastAsia="宋体" w:cs="宋体"/>
          <w:kern w:val="0"/>
          <w:sz w:val="24"/>
          <w:szCs w:val="24"/>
        </w:rPr>
        <w:t>%的合同款项流程。</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.2</w:t>
      </w:r>
      <w:r>
        <w:rPr>
          <w:rFonts w:hint="eastAsia" w:ascii="宋体" w:hAnsi="宋体" w:eastAsia="宋体" w:cs="宋体"/>
          <w:kern w:val="0"/>
          <w:sz w:val="24"/>
          <w:szCs w:val="24"/>
        </w:rPr>
        <w:t>项目验收合格后，成交供应商提供相应的发票，启动支付</w:t>
      </w:r>
      <w:r>
        <w:rPr>
          <w:rFonts w:ascii="宋体" w:hAnsi="宋体" w:eastAsia="宋体" w:cs="宋体"/>
          <w:kern w:val="0"/>
          <w:sz w:val="24"/>
          <w:szCs w:val="24"/>
        </w:rPr>
        <w:t>50</w:t>
      </w:r>
      <w:r>
        <w:rPr>
          <w:rFonts w:hint="eastAsia" w:ascii="宋体" w:hAnsi="宋体" w:eastAsia="宋体" w:cs="宋体"/>
          <w:kern w:val="0"/>
          <w:sz w:val="24"/>
          <w:szCs w:val="24"/>
        </w:rPr>
        <w:t>%的合同款项流程。验收标准以合同签订后各方确认的详细用户需求书为准。</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3</w:t>
      </w:r>
      <w:r>
        <w:rPr>
          <w:rFonts w:hint="eastAsia" w:ascii="宋体" w:hAnsi="宋体" w:eastAsia="宋体" w:cs="宋体"/>
          <w:kern w:val="0"/>
          <w:sz w:val="24"/>
          <w:szCs w:val="24"/>
        </w:rPr>
        <w:t xml:space="preserve"> 验收合格正常维保期完成后，成交供应商提供相应的发票，启动支付</w:t>
      </w:r>
      <w:r>
        <w:rPr>
          <w:rFonts w:ascii="宋体" w:hAnsi="宋体" w:eastAsia="宋体" w:cs="宋体"/>
          <w:kern w:val="0"/>
          <w:sz w:val="24"/>
          <w:szCs w:val="24"/>
        </w:rPr>
        <w:t>10</w:t>
      </w:r>
      <w:r>
        <w:rPr>
          <w:rFonts w:hint="eastAsia" w:ascii="宋体" w:hAnsi="宋体" w:eastAsia="宋体" w:cs="宋体"/>
          <w:kern w:val="0"/>
          <w:sz w:val="24"/>
          <w:szCs w:val="24"/>
        </w:rPr>
        <w:t>%的合同款项流程。</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6、验收要求：</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6.1 本项目验收由成交供应商提出申请，采购人组织验收。</w:t>
      </w:r>
      <w:r>
        <w:rPr>
          <w:rFonts w:ascii="宋体" w:hAnsi="宋体" w:eastAsia="宋体" w:cs="宋体"/>
          <w:kern w:val="0"/>
          <w:sz w:val="24"/>
          <w:szCs w:val="24"/>
        </w:rPr>
        <w:t>按合同</w:t>
      </w:r>
      <w:r>
        <w:rPr>
          <w:rFonts w:hint="eastAsia" w:ascii="宋体" w:hAnsi="宋体" w:eastAsia="宋体" w:cs="宋体"/>
          <w:kern w:val="0"/>
          <w:sz w:val="24"/>
          <w:szCs w:val="24"/>
        </w:rPr>
        <w:t>约定与需求确认书进行验收，双方签字确认后视为实施完成。</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6.2 成交供应商应负责在项目验收时按采购人要求将系统的全部有关产品说明书、安装手册、技术文件、验收报告等文档交付采购人。</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7、售后服务：</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7.1 维保期内（</w:t>
      </w:r>
      <w:r>
        <w:rPr>
          <w:rFonts w:ascii="宋体" w:hAnsi="宋体" w:eastAsia="宋体" w:cs="宋体"/>
          <w:kern w:val="0"/>
          <w:sz w:val="24"/>
          <w:szCs w:val="24"/>
        </w:rPr>
        <w:t>免费</w:t>
      </w:r>
      <w:r>
        <w:rPr>
          <w:rFonts w:hint="eastAsia" w:ascii="宋体" w:hAnsi="宋体" w:eastAsia="宋体" w:cs="宋体"/>
          <w:kern w:val="0"/>
          <w:sz w:val="24"/>
          <w:szCs w:val="24"/>
        </w:rPr>
        <w:t>维</w:t>
      </w:r>
      <w:r>
        <w:rPr>
          <w:rFonts w:ascii="宋体" w:hAnsi="宋体" w:eastAsia="宋体" w:cs="宋体"/>
          <w:kern w:val="0"/>
          <w:sz w:val="24"/>
          <w:szCs w:val="24"/>
        </w:rPr>
        <w:t>保期</w:t>
      </w:r>
      <w:r>
        <w:rPr>
          <w:rFonts w:hint="eastAsia" w:ascii="宋体" w:hAnsi="宋体" w:eastAsia="宋体" w:cs="宋体"/>
          <w:kern w:val="0"/>
          <w:sz w:val="24"/>
          <w:szCs w:val="24"/>
        </w:rPr>
        <w:t>以</w:t>
      </w:r>
      <w:r>
        <w:rPr>
          <w:rFonts w:ascii="宋体" w:hAnsi="宋体" w:eastAsia="宋体" w:cs="宋体"/>
          <w:kern w:val="0"/>
          <w:sz w:val="24"/>
          <w:szCs w:val="24"/>
        </w:rPr>
        <w:t>及后续购买的维保服务均按此执行）</w:t>
      </w:r>
      <w:r>
        <w:rPr>
          <w:rFonts w:hint="eastAsia" w:ascii="宋体" w:hAnsi="宋体" w:eastAsia="宋体" w:cs="宋体"/>
          <w:kern w:val="0"/>
          <w:sz w:val="24"/>
          <w:szCs w:val="24"/>
        </w:rPr>
        <w:t>，安排工程师为采购人提供7×24小时电话支持、远程技术支持服务，15分钟内技术响应，一般问题1小时内解决；正常远程或电话指导不能解决的问题，2小时内现场服务解决；由于维护的软件缺陷引起的故障，保证在1小时内恢复正常；系统灾难发生时，必要时技术人员 2小时到达现场。专职人员负责系统在日常使用过程中发生的问题并协调跟踪解决问题。</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7.2系统的维保价格，原则上不得超出合同总价的10%。</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7.3其他服务要求详见合同条款中的售后服务相关约定。</w:t>
      </w:r>
    </w:p>
    <w:p>
      <w:pPr>
        <w:pStyle w:val="38"/>
        <w:widowControl/>
        <w:numPr>
          <w:ilvl w:val="0"/>
          <w:numId w:val="9"/>
        </w:numPr>
        <w:spacing w:line="360" w:lineRule="auto"/>
        <w:ind w:firstLineChars="0"/>
        <w:outlineLvl w:val="1"/>
        <w:rPr>
          <w:rFonts w:ascii="宋体" w:hAnsi="宋体" w:eastAsia="宋体" w:cs="宋体"/>
          <w:kern w:val="0"/>
        </w:rPr>
      </w:pPr>
      <w:r>
        <w:rPr>
          <w:rFonts w:hint="eastAsia" w:ascii="宋体" w:hAnsi="宋体" w:eastAsia="宋体" w:cs="宋体"/>
          <w:kern w:val="0"/>
        </w:rPr>
        <w:t>功能要求</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kern w:val="44"/>
        </w:rPr>
      </w:pPr>
      <w:r>
        <w:rPr>
          <w:rFonts w:hint="eastAsia" w:ascii="宋体" w:hAnsi="宋体" w:eastAsia="宋体" w:cs="Times New Roman"/>
          <w:b/>
          <w:kern w:val="44"/>
        </w:rPr>
        <w:t>我的数据库</w:t>
      </w:r>
    </w:p>
    <w:p>
      <w:pPr>
        <w:spacing w:line="360" w:lineRule="auto"/>
        <w:ind w:firstLine="480" w:firstLineChars="200"/>
        <w:rPr>
          <w:rFonts w:ascii="宋体" w:hAnsi="宋体" w:eastAsia="宋体"/>
          <w:sz w:val="24"/>
        </w:rPr>
      </w:pPr>
      <w:r>
        <w:rPr>
          <w:rFonts w:hint="eastAsia" w:ascii="宋体" w:hAnsi="宋体" w:eastAsia="宋体"/>
          <w:sz w:val="24"/>
        </w:rPr>
        <w:t>在导航栏中展开数据环管理，点击“我的数据库”即可进入数据库总览界面，在该界面可以查看与登录用户相关的数据库</w:t>
      </w:r>
    </w:p>
    <w:p>
      <w:pPr>
        <w:pStyle w:val="38"/>
        <w:numPr>
          <w:ilvl w:val="0"/>
          <w:numId w:val="12"/>
        </w:numPr>
        <w:spacing w:line="360" w:lineRule="auto"/>
        <w:ind w:left="420" w:leftChars="200" w:firstLineChars="0"/>
        <w:contextualSpacing/>
        <w:rPr>
          <w:rFonts w:ascii="宋体" w:hAnsi="宋体" w:eastAsia="宋体"/>
        </w:rPr>
      </w:pPr>
      <w:r>
        <w:rPr>
          <w:rFonts w:hint="eastAsia" w:ascii="宋体" w:hAnsi="宋体" w:eastAsia="宋体"/>
        </w:rPr>
        <w:t>数据库删除</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支持表格第一列选中相关数据库进行批量删除的操作，也可以在表格最后的操作列进行单个删除，只有未被引用的数据库可以进行删除操作，否则操作将不成功。</w:t>
      </w:r>
    </w:p>
    <w:p>
      <w:pPr>
        <w:pStyle w:val="38"/>
        <w:numPr>
          <w:ilvl w:val="0"/>
          <w:numId w:val="12"/>
        </w:numPr>
        <w:spacing w:line="360" w:lineRule="auto"/>
        <w:ind w:left="420" w:leftChars="200" w:firstLineChars="0"/>
        <w:contextualSpacing/>
        <w:rPr>
          <w:rFonts w:ascii="宋体" w:hAnsi="宋体" w:eastAsia="宋体"/>
        </w:rPr>
      </w:pPr>
      <w:r>
        <w:rPr>
          <w:rFonts w:hint="eastAsia" w:ascii="宋体" w:hAnsi="宋体" w:eastAsia="宋体"/>
        </w:rPr>
        <w:t>数据库编辑</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支持表格最后的操作列进行数据库编辑操作，点击将进入编辑页面，编辑完毕后点击确认即可完成编辑。</w:t>
      </w:r>
    </w:p>
    <w:p>
      <w:pPr>
        <w:spacing w:line="360" w:lineRule="auto"/>
        <w:ind w:left="420" w:leftChars="200" w:firstLine="480" w:firstLineChars="200"/>
        <w:rPr>
          <w:rFonts w:ascii="宋体" w:hAnsi="宋体" w:eastAsia="宋体"/>
          <w:sz w:val="24"/>
        </w:rPr>
      </w:pPr>
    </w:p>
    <w:p>
      <w:pPr>
        <w:pStyle w:val="38"/>
        <w:numPr>
          <w:ilvl w:val="0"/>
          <w:numId w:val="12"/>
        </w:numPr>
        <w:spacing w:line="360" w:lineRule="auto"/>
        <w:ind w:left="420" w:leftChars="200" w:firstLineChars="0"/>
        <w:contextualSpacing/>
        <w:rPr>
          <w:rFonts w:ascii="宋体" w:hAnsi="宋体" w:eastAsia="宋体"/>
        </w:rPr>
      </w:pPr>
      <w:r>
        <w:rPr>
          <w:rFonts w:hint="eastAsia" w:ascii="宋体" w:hAnsi="宋体" w:eastAsia="宋体"/>
        </w:rPr>
        <w:t>数据库添加</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支持新建数据库按钮即可进入数据库新增页面，填入数据库相关信息后点击保存即可完成新建。</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bCs/>
          <w:kern w:val="44"/>
        </w:rPr>
      </w:pPr>
      <w:r>
        <w:rPr>
          <w:rFonts w:hint="eastAsia" w:ascii="宋体" w:hAnsi="宋体" w:eastAsia="宋体" w:cs="Times New Roman"/>
          <w:b/>
          <w:bCs/>
          <w:kern w:val="44"/>
        </w:rPr>
        <w:t>我的节点</w:t>
      </w:r>
    </w:p>
    <w:p>
      <w:pPr>
        <w:spacing w:line="360" w:lineRule="auto"/>
        <w:ind w:firstLine="480" w:firstLineChars="200"/>
        <w:rPr>
          <w:rFonts w:ascii="宋体" w:hAnsi="宋体" w:eastAsia="宋体"/>
          <w:sz w:val="24"/>
        </w:rPr>
      </w:pPr>
      <w:r>
        <w:rPr>
          <w:rFonts w:hint="eastAsia" w:ascii="宋体" w:hAnsi="宋体" w:eastAsia="宋体"/>
          <w:sz w:val="24"/>
        </w:rPr>
        <w:t>在右侧导航栏中展开数据环管理，点击“我的节点”即可进入节点总览界面，在该界面可以查看与登录用户相关的节点。</w:t>
      </w:r>
    </w:p>
    <w:p>
      <w:pPr>
        <w:spacing w:line="360" w:lineRule="auto"/>
        <w:ind w:firstLine="480" w:firstLineChars="200"/>
        <w:rPr>
          <w:rFonts w:ascii="宋体" w:hAnsi="宋体" w:eastAsia="宋体"/>
          <w:sz w:val="24"/>
        </w:rPr>
      </w:pPr>
    </w:p>
    <w:p>
      <w:pPr>
        <w:pStyle w:val="38"/>
        <w:numPr>
          <w:ilvl w:val="0"/>
          <w:numId w:val="13"/>
        </w:numPr>
        <w:spacing w:line="360" w:lineRule="auto"/>
        <w:ind w:left="420" w:leftChars="200" w:firstLineChars="0"/>
        <w:contextualSpacing/>
        <w:rPr>
          <w:rFonts w:ascii="宋体" w:hAnsi="宋体" w:eastAsia="宋体"/>
        </w:rPr>
      </w:pPr>
      <w:r>
        <w:rPr>
          <w:rFonts w:hint="eastAsia" w:ascii="宋体" w:hAnsi="宋体" w:eastAsia="宋体"/>
        </w:rPr>
        <w:t>新建节点</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支持新建节点按钮即可进入节点新增页面。进入新增节点后首先输入节点的基本信息，名称与描述，输入完成后点击下一步。</w:t>
      </w:r>
    </w:p>
    <w:p>
      <w:pPr>
        <w:spacing w:line="360" w:lineRule="auto"/>
        <w:ind w:left="420" w:leftChars="200" w:firstLine="420"/>
        <w:rPr>
          <w:rFonts w:ascii="宋体" w:hAnsi="宋体" w:eastAsia="宋体"/>
          <w:sz w:val="24"/>
        </w:rPr>
      </w:pPr>
      <w:r>
        <w:rPr>
          <w:rFonts w:hint="eastAsia" w:ascii="宋体" w:hAnsi="宋体" w:eastAsia="宋体"/>
          <w:sz w:val="24"/>
        </w:rPr>
        <w:t>进入数据库连接步骤后，选择一个数据库、选择节点类型、选择数据库建立节点主体。</w:t>
      </w:r>
    </w:p>
    <w:p>
      <w:pPr>
        <w:spacing w:line="360" w:lineRule="auto"/>
        <w:ind w:left="420" w:leftChars="200" w:firstLine="480" w:firstLineChars="200"/>
        <w:rPr>
          <w:rFonts w:ascii="宋体" w:hAnsi="宋体" w:eastAsia="宋体"/>
          <w:sz w:val="24"/>
        </w:rPr>
      </w:pPr>
      <w:r>
        <w:rPr>
          <w:rFonts w:hint="eastAsia" w:ascii="宋体" w:hAnsi="宋体" w:eastAsia="宋体"/>
          <w:sz w:val="24"/>
        </w:rPr>
        <w:t>进入段编辑页面后，在中间的表中填写字段的段名、数据类型、可否为空等信息，如果该字段为Key值则可以在表第一列选中进行标记，Lable列的标记选中则代表该值为此表的数据展示列（该字段将在采集数据展示中用来作为数据展示的主字段，一般选择以名称相关的字段）。段数据填入后点击添加即可将段添加入节点，作为维护段，将被系统采集并可作为节点的输入与输出段。在需维护段都添加完毕后，点击提交即可完成创建节点。</w:t>
      </w:r>
    </w:p>
    <w:p>
      <w:pPr>
        <w:pStyle w:val="38"/>
        <w:numPr>
          <w:ilvl w:val="0"/>
          <w:numId w:val="13"/>
        </w:numPr>
        <w:spacing w:line="360" w:lineRule="auto"/>
        <w:ind w:left="420" w:leftChars="200" w:firstLineChars="0"/>
        <w:contextualSpacing/>
        <w:rPr>
          <w:rFonts w:ascii="宋体" w:hAnsi="宋体" w:eastAsia="宋体"/>
        </w:rPr>
      </w:pPr>
      <w:r>
        <w:rPr>
          <w:rFonts w:hint="eastAsia" w:ascii="宋体" w:hAnsi="宋体" w:eastAsia="宋体"/>
        </w:rPr>
        <w:t>节点删除</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支持第一列选中相关节点进行批量删除的操作，也可以在表格最后的操作列进行单个删除，只有未被引用的节点可以进行删除操作，否则操作将不成功。</w:t>
      </w:r>
    </w:p>
    <w:p>
      <w:pPr>
        <w:pStyle w:val="38"/>
        <w:numPr>
          <w:ilvl w:val="0"/>
          <w:numId w:val="13"/>
        </w:numPr>
        <w:spacing w:line="360" w:lineRule="auto"/>
        <w:ind w:left="420" w:leftChars="200" w:firstLineChars="0"/>
        <w:contextualSpacing/>
        <w:rPr>
          <w:rFonts w:ascii="宋体" w:hAnsi="宋体" w:eastAsia="宋体"/>
        </w:rPr>
      </w:pPr>
      <w:r>
        <w:rPr>
          <w:rFonts w:hint="eastAsia" w:ascii="宋体" w:hAnsi="宋体" w:eastAsia="宋体"/>
        </w:rPr>
        <w:t>节点编辑</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表格最后的操作列进行节点编辑操作，点击将进入编辑页面，编辑完毕后点击确认即可完成编辑,只有未被引用的节点可以进行编辑操作，否则只可以进行创建副本与查看操作，点击创造副本将自动拷贝一个节点,点击查看进入节点查看界面，与编辑页面系统，但更改操作不可使用，段的新增操作可以使用。</w:t>
      </w:r>
    </w:p>
    <w:p>
      <w:pPr>
        <w:spacing w:line="360" w:lineRule="auto"/>
        <w:ind w:left="420" w:leftChars="200" w:firstLine="420"/>
        <w:rPr>
          <w:rFonts w:ascii="宋体" w:hAnsi="宋体" w:eastAsia="宋体"/>
          <w:sz w:val="24"/>
        </w:rPr>
      </w:pPr>
      <w:r>
        <w:rPr>
          <w:rFonts w:hint="eastAsia" w:ascii="宋体" w:hAnsi="宋体" w:eastAsia="宋体"/>
          <w:sz w:val="24"/>
        </w:rPr>
        <w:t>编辑节点中节点信息编辑包括了数据库表选择，编辑完后点击确定更改即可完成节点信息的编辑。若需要进行段编辑则点击下一步进入段编辑界面。</w:t>
      </w:r>
    </w:p>
    <w:p>
      <w:pPr>
        <w:spacing w:line="360" w:lineRule="auto"/>
        <w:ind w:left="420" w:leftChars="200" w:firstLine="480" w:firstLineChars="200"/>
        <w:rPr>
          <w:rFonts w:ascii="宋体" w:hAnsi="宋体" w:eastAsia="宋体"/>
          <w:sz w:val="24"/>
        </w:rPr>
      </w:pPr>
      <w:r>
        <w:rPr>
          <w:rFonts w:hint="eastAsia" w:ascii="宋体" w:hAnsi="宋体" w:eastAsia="宋体"/>
          <w:sz w:val="24"/>
        </w:rPr>
        <w:t>进入段编辑页面后，直接更改需要更改的段的信息，点击更新即可更新该段，点击删除即可删除该段。点击完成即可返回“我的节点”页面。</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bCs/>
          <w:kern w:val="44"/>
        </w:rPr>
      </w:pPr>
      <w:r>
        <w:rPr>
          <w:rFonts w:hint="eastAsia" w:ascii="宋体" w:hAnsi="宋体" w:eastAsia="宋体" w:cs="Times New Roman"/>
          <w:b/>
          <w:bCs/>
          <w:kern w:val="44"/>
        </w:rPr>
        <w:t>我的数据环</w:t>
      </w:r>
    </w:p>
    <w:p>
      <w:pPr>
        <w:spacing w:line="360" w:lineRule="auto"/>
        <w:ind w:firstLine="480" w:firstLineChars="200"/>
        <w:rPr>
          <w:rFonts w:ascii="宋体" w:hAnsi="宋体" w:eastAsia="宋体"/>
          <w:sz w:val="24"/>
        </w:rPr>
      </w:pPr>
      <w:r>
        <w:rPr>
          <w:rFonts w:hint="eastAsia" w:ascii="宋体" w:hAnsi="宋体" w:eastAsia="宋体"/>
          <w:sz w:val="24"/>
        </w:rPr>
        <w:t>在右侧导航栏中展开数据环管理，点击“我的数据环”即可进入数据环总览界面，在该界面可以查看与登录用户相关的数据环。</w:t>
      </w:r>
    </w:p>
    <w:p>
      <w:pPr>
        <w:spacing w:line="360" w:lineRule="auto"/>
        <w:ind w:firstLine="480" w:firstLineChars="200"/>
        <w:rPr>
          <w:rFonts w:ascii="宋体" w:hAnsi="宋体" w:eastAsia="宋体"/>
          <w:sz w:val="24"/>
        </w:rPr>
      </w:pPr>
    </w:p>
    <w:p>
      <w:pPr>
        <w:pStyle w:val="38"/>
        <w:numPr>
          <w:ilvl w:val="0"/>
          <w:numId w:val="14"/>
        </w:numPr>
        <w:spacing w:line="360" w:lineRule="auto"/>
        <w:ind w:left="420" w:leftChars="200" w:firstLineChars="0"/>
        <w:contextualSpacing/>
        <w:rPr>
          <w:rFonts w:ascii="宋体" w:hAnsi="宋体" w:eastAsia="宋体"/>
        </w:rPr>
      </w:pPr>
      <w:r>
        <w:rPr>
          <w:rFonts w:hint="eastAsia" w:ascii="宋体" w:hAnsi="宋体" w:eastAsia="宋体"/>
        </w:rPr>
        <w:t>新建数据环</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支持新建节点按钮即可进入数据环新增页面。</w:t>
      </w:r>
    </w:p>
    <w:p>
      <w:pPr>
        <w:spacing w:line="360" w:lineRule="auto"/>
        <w:ind w:left="420" w:leftChars="200" w:firstLine="480" w:firstLineChars="200"/>
        <w:rPr>
          <w:rFonts w:ascii="宋体" w:hAnsi="宋体" w:eastAsia="宋体"/>
          <w:sz w:val="24"/>
        </w:rPr>
      </w:pPr>
      <w:r>
        <w:rPr>
          <w:rFonts w:hint="eastAsia" w:ascii="宋体" w:hAnsi="宋体" w:eastAsia="宋体"/>
          <w:sz w:val="24"/>
        </w:rPr>
        <w:t>在新建页面输入数据环名称与描述完成基本信息的编辑后，在节点编辑栏选择需要添加的节点，点击添加后，节点将被添加在节点行中。</w:t>
      </w:r>
    </w:p>
    <w:p>
      <w:pPr>
        <w:spacing w:line="360" w:lineRule="auto"/>
        <w:ind w:left="420" w:leftChars="200" w:firstLine="480" w:firstLineChars="200"/>
        <w:rPr>
          <w:rFonts w:ascii="宋体" w:hAnsi="宋体" w:eastAsia="宋体"/>
          <w:sz w:val="24"/>
        </w:rPr>
      </w:pPr>
      <w:r>
        <w:rPr>
          <w:rFonts w:hint="eastAsia" w:ascii="宋体" w:hAnsi="宋体" w:eastAsia="宋体"/>
          <w:sz w:val="24"/>
        </w:rPr>
        <w:t>被添加后需要对节点行中的节点进行入参编辑，绿色的为已设入参节点或不需设置入参的节点，（首节点不需要设置入参）。蓝色的为未设置入参的节点。点击需要编辑的节点后工作台右侧将或出现编辑区。</w:t>
      </w:r>
    </w:p>
    <w:p>
      <w:pPr>
        <w:spacing w:line="360" w:lineRule="auto"/>
        <w:ind w:left="420" w:leftChars="200" w:firstLine="480" w:firstLineChars="200"/>
        <w:rPr>
          <w:rFonts w:ascii="宋体" w:hAnsi="宋体" w:eastAsia="宋体"/>
          <w:sz w:val="24"/>
        </w:rPr>
      </w:pPr>
      <w:r>
        <w:rPr>
          <w:rFonts w:hint="eastAsia" w:ascii="宋体" w:hAnsi="宋体" w:eastAsia="宋体"/>
          <w:sz w:val="24"/>
        </w:rPr>
        <w:t>右侧栏分为两部分，一部分为节点入参编辑，第二部分为节点编辑，可以迁移或者后移与删除节点。(移动节点将会更改前后节点关系，导致被涉及到的节点的入参被重置，所以推荐先编辑好环中节点位置再进行入参设置)。</w:t>
      </w:r>
    </w:p>
    <w:p>
      <w:pPr>
        <w:spacing w:line="360" w:lineRule="auto"/>
        <w:ind w:left="420" w:leftChars="200" w:firstLine="480" w:firstLineChars="200"/>
        <w:rPr>
          <w:rFonts w:ascii="宋体" w:hAnsi="宋体" w:eastAsia="宋体"/>
          <w:sz w:val="24"/>
        </w:rPr>
      </w:pPr>
      <w:r>
        <w:rPr>
          <w:rFonts w:hint="eastAsia" w:ascii="宋体" w:hAnsi="宋体" w:eastAsia="宋体"/>
          <w:sz w:val="24"/>
        </w:rPr>
        <w:t>入参编辑中，一个可以选择多个入参，产生多份数据，并且可以选择2种入参方式，Sql源入参与数据源入参，Sql源入参适用于选择的入参数据源节点中的某段数据的内容是Sql语句，并且该节点需要用这段sql语句进行数据采集时适用，用Sql源入参则先选择一个前置节点，点击添加后选择Sql语句存储的段即可完成sql源入参的设置。</w:t>
      </w:r>
    </w:p>
    <w:p>
      <w:pPr>
        <w:spacing w:line="360" w:lineRule="auto"/>
        <w:ind w:left="420" w:leftChars="200" w:firstLine="480" w:firstLineChars="200"/>
        <w:rPr>
          <w:rFonts w:ascii="宋体" w:hAnsi="宋体" w:eastAsia="宋体"/>
          <w:sz w:val="24"/>
        </w:rPr>
      </w:pPr>
      <w:r>
        <w:rPr>
          <w:rFonts w:hint="eastAsia" w:ascii="宋体" w:hAnsi="宋体" w:eastAsia="宋体"/>
          <w:sz w:val="24"/>
        </w:rPr>
        <w:t>数据源入参分为单输入入参，常数输入入参，多输入入参。多种入参可以叠加，作为且逻辑。任何一种入参都需要选择自身节点的一个段作为输入段，选择完点击添加。</w:t>
      </w:r>
    </w:p>
    <w:p>
      <w:pPr>
        <w:spacing w:line="360" w:lineRule="auto"/>
        <w:ind w:left="420" w:leftChars="200" w:firstLine="480" w:firstLineChars="200"/>
        <w:rPr>
          <w:rFonts w:ascii="宋体" w:hAnsi="宋体" w:eastAsia="宋体"/>
          <w:sz w:val="24"/>
        </w:rPr>
      </w:pPr>
      <w:r>
        <w:rPr>
          <w:rFonts w:hint="eastAsia" w:ascii="宋体" w:hAnsi="宋体" w:eastAsia="宋体"/>
          <w:sz w:val="24"/>
        </w:rPr>
        <w:t>在单输入中，点击添加后需要选择数据源节点的一个段作为输出段，从该段取值放入上面选的输入段中作为查询条件。</w:t>
      </w:r>
    </w:p>
    <w:p>
      <w:pPr>
        <w:spacing w:line="360" w:lineRule="auto"/>
        <w:ind w:left="420" w:leftChars="200" w:firstLine="480" w:firstLineChars="200"/>
        <w:rPr>
          <w:rFonts w:ascii="宋体" w:hAnsi="宋体" w:eastAsia="宋体"/>
          <w:sz w:val="24"/>
        </w:rPr>
      </w:pPr>
      <w:r>
        <w:rPr>
          <w:rFonts w:hint="eastAsia" w:ascii="宋体" w:hAnsi="宋体" w:eastAsia="宋体"/>
          <w:sz w:val="24"/>
        </w:rPr>
        <w:t>在常数输入中，点击添加后需要输入一个常数作为输入值，该值将会放入上面选的输入端中作为查询条件，在数据采集时，该值将会被转化为输入段的数据类型，若转化失败则会导致数据采集任务失败，并且在日志中报错。</w:t>
      </w:r>
    </w:p>
    <w:p>
      <w:pPr>
        <w:spacing w:line="360" w:lineRule="auto"/>
        <w:ind w:left="420" w:leftChars="200" w:firstLine="480" w:firstLineChars="200"/>
        <w:rPr>
          <w:rFonts w:ascii="宋体" w:hAnsi="宋体" w:eastAsia="宋体"/>
          <w:sz w:val="24"/>
        </w:rPr>
      </w:pPr>
      <w:r>
        <w:rPr>
          <w:rFonts w:hint="eastAsia" w:ascii="宋体" w:hAnsi="宋体" w:eastAsia="宋体"/>
          <w:sz w:val="24"/>
        </w:rPr>
        <w:t>在多输入添加中，点击添加后可以选择一个数据源节点的段加入输入段集中，当输入端集添加完后，可以选择区间与点作为范围或排行来进行范围查询或特殊条件查询</w:t>
      </w:r>
    </w:p>
    <w:p>
      <w:pPr>
        <w:spacing w:line="360" w:lineRule="auto"/>
        <w:ind w:left="420" w:leftChars="200" w:firstLine="480" w:firstLineChars="200"/>
        <w:rPr>
          <w:rFonts w:ascii="宋体" w:hAnsi="宋体" w:eastAsia="宋体"/>
          <w:sz w:val="24"/>
        </w:rPr>
      </w:pPr>
      <w:r>
        <w:rPr>
          <w:rFonts w:hint="eastAsia" w:ascii="宋体" w:hAnsi="宋体" w:eastAsia="宋体"/>
          <w:sz w:val="24"/>
        </w:rPr>
        <w:t>设三个数据源段，A,B,C。则会产生5个区间MS0、MS1、MS2、MS3、MS4。3个点MD0、MD1、MD2。若这三个段的数据排名为A&lt;B&lt;C，则选择MS0意味着采集条件范围为 &lt;A ,若选择MS1则意味着采集条件范围为A&lt;B&lt;C,若选择MD0则意味着采集条件为=A，选择MD1意味着采集条件为=B。</w:t>
      </w:r>
    </w:p>
    <w:p>
      <w:pPr>
        <w:spacing w:line="360" w:lineRule="auto"/>
        <w:ind w:left="420" w:leftChars="200" w:firstLine="480" w:firstLineChars="200"/>
        <w:rPr>
          <w:rFonts w:ascii="宋体" w:hAnsi="宋体" w:eastAsia="宋体"/>
          <w:sz w:val="24"/>
        </w:rPr>
      </w:pPr>
    </w:p>
    <w:p>
      <w:pPr>
        <w:spacing w:line="360" w:lineRule="auto"/>
        <w:ind w:left="420" w:leftChars="200" w:firstLine="480" w:firstLineChars="200"/>
        <w:rPr>
          <w:rFonts w:ascii="宋体" w:hAnsi="宋体" w:eastAsia="宋体"/>
          <w:sz w:val="24"/>
        </w:rPr>
      </w:pPr>
      <w:r>
        <w:rPr>
          <w:rFonts w:hint="eastAsia" w:ascii="宋体" w:hAnsi="宋体" w:eastAsia="宋体"/>
          <w:sz w:val="24"/>
        </w:rPr>
        <w:t>入参设置完成后点击侧栏的确定按钮则可保存设置，当所有节点的入参都设置完成后可以点击主工作区的确认完成数据环的添加。</w:t>
      </w:r>
    </w:p>
    <w:p>
      <w:pPr>
        <w:pStyle w:val="38"/>
        <w:numPr>
          <w:ilvl w:val="0"/>
          <w:numId w:val="14"/>
        </w:numPr>
        <w:spacing w:line="360" w:lineRule="auto"/>
        <w:ind w:left="420" w:leftChars="200" w:firstLineChars="0"/>
        <w:contextualSpacing/>
        <w:rPr>
          <w:rFonts w:ascii="宋体" w:hAnsi="宋体" w:eastAsia="宋体"/>
        </w:rPr>
      </w:pPr>
      <w:r>
        <w:rPr>
          <w:rFonts w:hint="eastAsia" w:ascii="宋体" w:hAnsi="宋体" w:eastAsia="宋体"/>
        </w:rPr>
        <w:t>数据环删除</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支持表格第一列选中相关数据环进行批量删除的操作，也可以在表格最后的操作列进行单个删除，只有未被引用的数据环可以进行删除操作，否则操作将不成功。</w:t>
      </w:r>
    </w:p>
    <w:p>
      <w:pPr>
        <w:pStyle w:val="38"/>
        <w:numPr>
          <w:ilvl w:val="0"/>
          <w:numId w:val="14"/>
        </w:numPr>
        <w:spacing w:line="360" w:lineRule="auto"/>
        <w:ind w:left="420" w:leftChars="200" w:firstLineChars="0"/>
        <w:contextualSpacing/>
        <w:rPr>
          <w:rFonts w:ascii="宋体" w:hAnsi="宋体" w:eastAsia="宋体"/>
        </w:rPr>
      </w:pPr>
      <w:r>
        <w:rPr>
          <w:rFonts w:hint="eastAsia" w:ascii="宋体" w:hAnsi="宋体" w:eastAsia="宋体"/>
        </w:rPr>
        <w:t>数据环编辑</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支持表格最后的操作列进行数据环编辑操作，点击将进入编辑页面。数据环编辑页面的逻辑与数据环添加相同。</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bCs/>
          <w:kern w:val="44"/>
        </w:rPr>
      </w:pPr>
      <w:r>
        <w:rPr>
          <w:rFonts w:hint="eastAsia" w:ascii="宋体" w:hAnsi="宋体" w:eastAsia="宋体" w:cs="Times New Roman"/>
          <w:b/>
          <w:bCs/>
          <w:kern w:val="44"/>
        </w:rPr>
        <w:t>采集任务</w:t>
      </w:r>
    </w:p>
    <w:p>
      <w:pPr>
        <w:spacing w:line="360" w:lineRule="auto"/>
        <w:ind w:firstLine="480" w:firstLineChars="200"/>
        <w:rPr>
          <w:rFonts w:ascii="宋体" w:hAnsi="宋体" w:eastAsia="宋体"/>
          <w:sz w:val="24"/>
        </w:rPr>
      </w:pPr>
      <w:r>
        <w:rPr>
          <w:rFonts w:hint="eastAsia" w:ascii="宋体" w:hAnsi="宋体" w:eastAsia="宋体"/>
          <w:sz w:val="24"/>
        </w:rPr>
        <w:t>在右侧导航栏中展开采集任务管理，点击“采集任务”即可进入采集任务总览界面，在该界面可以查看与登录用户相关的采集任务。</w:t>
      </w:r>
    </w:p>
    <w:p>
      <w:pPr>
        <w:spacing w:line="360" w:lineRule="auto"/>
        <w:ind w:firstLine="480" w:firstLineChars="200"/>
        <w:rPr>
          <w:rFonts w:ascii="宋体" w:hAnsi="宋体" w:eastAsia="宋体"/>
          <w:sz w:val="24"/>
        </w:rPr>
      </w:pPr>
    </w:p>
    <w:p>
      <w:pPr>
        <w:pStyle w:val="38"/>
        <w:numPr>
          <w:ilvl w:val="0"/>
          <w:numId w:val="15"/>
        </w:numPr>
        <w:spacing w:line="360" w:lineRule="auto"/>
        <w:ind w:left="420" w:leftChars="200" w:firstLineChars="0"/>
        <w:contextualSpacing/>
        <w:rPr>
          <w:rFonts w:ascii="宋体" w:hAnsi="宋体" w:eastAsia="宋体"/>
        </w:rPr>
      </w:pPr>
      <w:r>
        <w:rPr>
          <w:rFonts w:hint="eastAsia" w:ascii="宋体" w:hAnsi="宋体" w:eastAsia="宋体"/>
        </w:rPr>
        <w:t>新建采集任务</w:t>
      </w:r>
    </w:p>
    <w:p>
      <w:pPr>
        <w:spacing w:line="360" w:lineRule="auto"/>
        <w:ind w:left="420" w:leftChars="200" w:firstLine="480" w:firstLineChars="200"/>
        <w:rPr>
          <w:rFonts w:ascii="宋体" w:hAnsi="宋体" w:eastAsia="宋体"/>
          <w:sz w:val="24"/>
        </w:rPr>
      </w:pPr>
      <w:r>
        <w:rPr>
          <w:rFonts w:hint="eastAsia" w:ascii="宋体" w:hAnsi="宋体" w:eastAsia="宋体"/>
          <w:sz w:val="24"/>
        </w:rPr>
        <w:t>新建采集任务按钮即可进入采集任务新增页面。</w:t>
      </w:r>
    </w:p>
    <w:p>
      <w:pPr>
        <w:spacing w:line="360" w:lineRule="auto"/>
        <w:ind w:left="420" w:leftChars="200" w:firstLine="480" w:firstLineChars="200"/>
        <w:rPr>
          <w:rFonts w:ascii="宋体" w:hAnsi="宋体" w:eastAsia="宋体"/>
          <w:sz w:val="24"/>
        </w:rPr>
      </w:pPr>
      <w:r>
        <w:rPr>
          <w:rFonts w:hint="eastAsia" w:ascii="宋体" w:hAnsi="宋体" w:eastAsia="宋体"/>
          <w:sz w:val="24"/>
        </w:rPr>
        <w:t>进入采集任务新增页面后,输入任务名与描述完成基础信息编辑,选择任务执行的数据环,并且根据需求填写差异解析编号,则任务采集完成后会自动解析差异化数据,若不需要自动解析,则填写0。接下来选择输入类型后点击下一步。</w:t>
      </w:r>
    </w:p>
    <w:p>
      <w:pPr>
        <w:spacing w:line="360" w:lineRule="auto"/>
        <w:ind w:left="420" w:leftChars="200" w:firstLine="480" w:firstLineChars="200"/>
        <w:rPr>
          <w:rFonts w:ascii="宋体" w:hAnsi="宋体" w:eastAsia="宋体"/>
          <w:sz w:val="24"/>
        </w:rPr>
      </w:pPr>
      <w:r>
        <w:rPr>
          <w:rFonts w:hint="eastAsia" w:ascii="宋体" w:hAnsi="宋体" w:eastAsia="宋体"/>
          <w:sz w:val="24"/>
        </w:rPr>
        <w:t>可选择一个数据段，并选择对比关系，以一个定值或者变量值作为输入(可选变量值根据所选数据段的数据类型变化而变化，如所选数据段类型为Date类型则可以选任务执行时时间作为变量输入)。在侧栏填好输入段，关系，以及值后点击确认则可添加一个输入段。</w:t>
      </w:r>
    </w:p>
    <w:p>
      <w:pPr>
        <w:spacing w:line="360" w:lineRule="auto"/>
        <w:ind w:left="420" w:leftChars="200" w:firstLine="480" w:firstLineChars="200"/>
        <w:jc w:val="center"/>
        <w:rPr>
          <w:rFonts w:ascii="宋体" w:hAnsi="宋体" w:eastAsia="宋体"/>
          <w:sz w:val="24"/>
        </w:rPr>
      </w:pPr>
    </w:p>
    <w:p>
      <w:pPr>
        <w:pStyle w:val="38"/>
        <w:numPr>
          <w:ilvl w:val="0"/>
          <w:numId w:val="15"/>
        </w:numPr>
        <w:spacing w:line="360" w:lineRule="auto"/>
        <w:ind w:left="420" w:leftChars="200" w:firstLineChars="0"/>
        <w:contextualSpacing/>
        <w:rPr>
          <w:rFonts w:ascii="宋体" w:hAnsi="宋体" w:eastAsia="宋体"/>
        </w:rPr>
      </w:pPr>
      <w:r>
        <w:rPr>
          <w:rFonts w:hint="eastAsia" w:ascii="宋体" w:hAnsi="宋体" w:eastAsia="宋体"/>
        </w:rPr>
        <w:t>采集任务删除</w:t>
      </w:r>
    </w:p>
    <w:p>
      <w:pPr>
        <w:spacing w:line="360" w:lineRule="auto"/>
        <w:ind w:left="420" w:leftChars="200" w:firstLine="480" w:firstLineChars="200"/>
        <w:rPr>
          <w:rFonts w:ascii="宋体" w:hAnsi="宋体" w:eastAsia="宋体"/>
          <w:sz w:val="24"/>
        </w:rPr>
      </w:pPr>
      <w:r>
        <w:rPr>
          <w:rFonts w:hint="eastAsia" w:ascii="宋体" w:hAnsi="宋体" w:eastAsia="宋体"/>
          <w:sz w:val="24"/>
        </w:rPr>
        <w:t>可以选中相关采集任务进行批量删除的操作，也可以在表格最后的操作列进行单个删除。</w:t>
      </w:r>
    </w:p>
    <w:p>
      <w:pPr>
        <w:pStyle w:val="38"/>
        <w:numPr>
          <w:ilvl w:val="0"/>
          <w:numId w:val="15"/>
        </w:numPr>
        <w:spacing w:line="360" w:lineRule="auto"/>
        <w:ind w:left="420" w:leftChars="200" w:firstLineChars="0"/>
        <w:contextualSpacing/>
        <w:rPr>
          <w:rFonts w:ascii="宋体" w:hAnsi="宋体" w:eastAsia="宋体"/>
        </w:rPr>
      </w:pPr>
      <w:r>
        <w:rPr>
          <w:rFonts w:hint="eastAsia" w:ascii="宋体" w:hAnsi="宋体" w:eastAsia="宋体"/>
        </w:rPr>
        <w:t>采集任务编辑</w:t>
      </w:r>
    </w:p>
    <w:p>
      <w:pPr>
        <w:spacing w:line="360" w:lineRule="auto"/>
        <w:ind w:left="420" w:leftChars="200" w:firstLine="480" w:firstLineChars="200"/>
        <w:rPr>
          <w:rFonts w:ascii="宋体" w:hAnsi="宋体" w:eastAsia="宋体"/>
          <w:sz w:val="24"/>
        </w:rPr>
      </w:pPr>
      <w:r>
        <w:rPr>
          <w:rFonts w:hint="eastAsia" w:ascii="宋体" w:hAnsi="宋体" w:eastAsia="宋体"/>
          <w:sz w:val="24"/>
        </w:rPr>
        <w:t>可以利用表格最后的操作列进行采集任务编辑操作，点击将进入编辑页面。采集任务编辑页面的逻辑与采集任务添加相同。</w:t>
      </w:r>
    </w:p>
    <w:p>
      <w:pPr>
        <w:pStyle w:val="38"/>
        <w:numPr>
          <w:ilvl w:val="0"/>
          <w:numId w:val="15"/>
        </w:numPr>
        <w:spacing w:line="360" w:lineRule="auto"/>
        <w:ind w:left="420" w:leftChars="200" w:firstLineChars="0"/>
        <w:contextualSpacing/>
        <w:rPr>
          <w:rFonts w:ascii="宋体" w:hAnsi="宋体" w:eastAsia="宋体"/>
        </w:rPr>
      </w:pPr>
      <w:r>
        <w:rPr>
          <w:rFonts w:hint="eastAsia" w:ascii="宋体" w:hAnsi="宋体" w:eastAsia="宋体"/>
        </w:rPr>
        <w:t>采集任务运行</w:t>
      </w:r>
    </w:p>
    <w:p>
      <w:pPr>
        <w:spacing w:line="360" w:lineRule="auto"/>
        <w:ind w:left="420" w:leftChars="200" w:firstLine="480" w:firstLineChars="200"/>
        <w:rPr>
          <w:rFonts w:ascii="宋体" w:hAnsi="宋体" w:eastAsia="宋体"/>
          <w:sz w:val="24"/>
        </w:rPr>
      </w:pPr>
      <w:r>
        <w:rPr>
          <w:rFonts w:hint="eastAsia" w:ascii="宋体" w:hAnsi="宋体" w:eastAsia="宋体"/>
          <w:sz w:val="24"/>
        </w:rPr>
        <w:t>可以利用表格最后一列操作列中的运行启动采集任务，点击运行后可以选择是否进行数据存储，如果选择否则只会产生日志不会记录采集数据，一般用于任务调试时适用，选择时则会记录采集数据，可以在采集数据管理中查看具体采集数据。</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bCs/>
          <w:kern w:val="44"/>
        </w:rPr>
      </w:pPr>
      <w:r>
        <w:rPr>
          <w:rFonts w:hint="eastAsia" w:ascii="宋体" w:hAnsi="宋体" w:eastAsia="宋体" w:cs="Times New Roman"/>
          <w:b/>
          <w:bCs/>
          <w:kern w:val="44"/>
        </w:rPr>
        <w:t>定时任务添加</w:t>
      </w:r>
    </w:p>
    <w:p>
      <w:pPr>
        <w:spacing w:line="360" w:lineRule="auto"/>
        <w:ind w:firstLine="480" w:firstLineChars="200"/>
        <w:rPr>
          <w:rFonts w:ascii="宋体" w:hAnsi="宋体" w:eastAsia="宋体"/>
          <w:sz w:val="24"/>
        </w:rPr>
      </w:pPr>
      <w:r>
        <w:rPr>
          <w:rFonts w:hint="eastAsia" w:ascii="宋体" w:hAnsi="宋体" w:eastAsia="宋体"/>
          <w:sz w:val="24"/>
        </w:rPr>
        <w:t>在右侧导航栏中展开采集管理，点击“</w:t>
      </w:r>
      <w:r>
        <w:rPr>
          <w:rFonts w:ascii="宋体" w:hAnsi="宋体" w:eastAsia="宋体"/>
          <w:sz w:val="24"/>
        </w:rPr>
        <w:t>定时任务</w:t>
      </w:r>
      <w:r>
        <w:rPr>
          <w:rFonts w:hint="eastAsia" w:ascii="宋体" w:hAnsi="宋体" w:eastAsia="宋体"/>
          <w:sz w:val="24"/>
        </w:rPr>
        <w:t>”即可进入</w:t>
      </w:r>
      <w:r>
        <w:rPr>
          <w:rFonts w:ascii="宋体" w:hAnsi="宋体" w:eastAsia="宋体"/>
          <w:sz w:val="24"/>
        </w:rPr>
        <w:t>定时任务</w:t>
      </w:r>
      <w:r>
        <w:rPr>
          <w:rFonts w:hint="eastAsia" w:ascii="宋体" w:hAnsi="宋体" w:eastAsia="宋体"/>
          <w:sz w:val="24"/>
        </w:rPr>
        <w:t>总览界面，在该界面可以查看与登录用户相关的</w:t>
      </w:r>
      <w:r>
        <w:rPr>
          <w:rFonts w:ascii="宋体" w:hAnsi="宋体" w:eastAsia="宋体"/>
          <w:sz w:val="24"/>
        </w:rPr>
        <w:t>定时任务</w:t>
      </w:r>
      <w:r>
        <w:rPr>
          <w:rFonts w:hint="eastAsia" w:ascii="宋体" w:hAnsi="宋体" w:eastAsia="宋体"/>
          <w:sz w:val="24"/>
        </w:rPr>
        <w:t>。</w:t>
      </w:r>
    </w:p>
    <w:p>
      <w:pPr>
        <w:spacing w:line="360" w:lineRule="auto"/>
        <w:ind w:left="420" w:leftChars="200" w:firstLine="482" w:firstLineChars="200"/>
        <w:rPr>
          <w:rFonts w:ascii="宋体" w:hAnsi="宋体" w:eastAsia="宋体" w:cs="Times New Roman"/>
          <w:b/>
          <w:bCs/>
          <w:kern w:val="44"/>
          <w:sz w:val="24"/>
        </w:rPr>
      </w:pPr>
    </w:p>
    <w:p>
      <w:pPr>
        <w:pStyle w:val="38"/>
        <w:numPr>
          <w:ilvl w:val="0"/>
          <w:numId w:val="16"/>
        </w:numPr>
        <w:spacing w:line="360" w:lineRule="auto"/>
        <w:ind w:left="420" w:leftChars="200" w:firstLineChars="0"/>
        <w:contextualSpacing/>
        <w:rPr>
          <w:rFonts w:ascii="宋体" w:hAnsi="宋体" w:eastAsia="宋体"/>
        </w:rPr>
      </w:pPr>
      <w:r>
        <w:rPr>
          <w:rFonts w:hint="eastAsia" w:ascii="宋体" w:hAnsi="宋体" w:eastAsia="宋体"/>
        </w:rPr>
        <w:t>新建</w:t>
      </w:r>
      <w:r>
        <w:rPr>
          <w:rFonts w:ascii="宋体" w:hAnsi="宋体" w:eastAsia="宋体"/>
        </w:rPr>
        <w:t>定时任务</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支持新建</w:t>
      </w:r>
      <w:r>
        <w:rPr>
          <w:rFonts w:ascii="宋体" w:hAnsi="宋体" w:eastAsia="宋体"/>
          <w:sz w:val="24"/>
        </w:rPr>
        <w:t>定时任务</w:t>
      </w:r>
      <w:r>
        <w:rPr>
          <w:rFonts w:hint="eastAsia" w:ascii="宋体" w:hAnsi="宋体" w:eastAsia="宋体"/>
          <w:sz w:val="24"/>
        </w:rPr>
        <w:t>按钮即可进入</w:t>
      </w:r>
      <w:r>
        <w:rPr>
          <w:rFonts w:ascii="宋体" w:hAnsi="宋体" w:eastAsia="宋体"/>
          <w:sz w:val="24"/>
        </w:rPr>
        <w:t>定时任务</w:t>
      </w:r>
      <w:r>
        <w:rPr>
          <w:rFonts w:hint="eastAsia" w:ascii="宋体" w:hAnsi="宋体" w:eastAsia="宋体"/>
          <w:sz w:val="24"/>
        </w:rPr>
        <w:t>新增页面。</w:t>
      </w:r>
    </w:p>
    <w:p>
      <w:pPr>
        <w:spacing w:line="360" w:lineRule="auto"/>
        <w:ind w:left="420" w:leftChars="200" w:firstLine="480" w:firstLineChars="200"/>
        <w:rPr>
          <w:rFonts w:ascii="宋体" w:hAnsi="宋体" w:eastAsia="宋体"/>
          <w:sz w:val="24"/>
        </w:rPr>
      </w:pPr>
      <w:r>
        <w:rPr>
          <w:rFonts w:hint="eastAsia" w:ascii="宋体" w:hAnsi="宋体" w:eastAsia="宋体"/>
          <w:sz w:val="24"/>
        </w:rPr>
        <w:t>在新建定时任务界面，填写任务名，描述，循环间隔。选择采集任务，循环方式，任务初始时间，以及是否存储。而后点击确定即可完成定时任务的新建。</w:t>
      </w:r>
    </w:p>
    <w:p>
      <w:pPr>
        <w:pStyle w:val="38"/>
        <w:numPr>
          <w:ilvl w:val="0"/>
          <w:numId w:val="16"/>
        </w:numPr>
        <w:spacing w:line="360" w:lineRule="auto"/>
        <w:ind w:left="420" w:leftChars="200" w:firstLineChars="0"/>
        <w:contextualSpacing/>
        <w:rPr>
          <w:rFonts w:ascii="宋体" w:hAnsi="宋体" w:eastAsia="宋体"/>
        </w:rPr>
      </w:pPr>
      <w:r>
        <w:rPr>
          <w:rFonts w:hint="eastAsia" w:ascii="宋体" w:hAnsi="宋体" w:eastAsia="宋体"/>
        </w:rPr>
        <w:t>定时任务删除</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支持第一列选中相关定时任务进行批量删除的操作，也可以在表格最后的操作列进行单个删除。</w:t>
      </w:r>
    </w:p>
    <w:p>
      <w:pPr>
        <w:pStyle w:val="38"/>
        <w:numPr>
          <w:ilvl w:val="0"/>
          <w:numId w:val="16"/>
        </w:numPr>
        <w:spacing w:line="360" w:lineRule="auto"/>
        <w:ind w:left="420" w:leftChars="200" w:firstLineChars="0"/>
        <w:contextualSpacing/>
        <w:rPr>
          <w:rFonts w:ascii="宋体" w:hAnsi="宋体" w:eastAsia="宋体"/>
        </w:rPr>
      </w:pPr>
      <w:r>
        <w:rPr>
          <w:rFonts w:hint="eastAsia" w:ascii="宋体" w:hAnsi="宋体" w:eastAsia="宋体"/>
        </w:rPr>
        <w:t>定时任务编辑</w:t>
      </w:r>
    </w:p>
    <w:p>
      <w:pPr>
        <w:spacing w:line="360" w:lineRule="auto"/>
        <w:ind w:left="420" w:leftChars="200" w:firstLine="480" w:firstLineChars="200"/>
        <w:rPr>
          <w:rFonts w:ascii="宋体" w:hAnsi="宋体" w:eastAsia="宋体"/>
          <w:sz w:val="24"/>
        </w:rPr>
      </w:pPr>
      <w:r>
        <w:rPr>
          <w:rFonts w:hint="eastAsia" w:ascii="宋体" w:hAnsi="宋体" w:eastAsia="宋体"/>
          <w:sz w:val="24"/>
        </w:rPr>
        <w:t>支持表格最后的操作列进行定时任务编辑操作，点击将进入编辑页面。定时任务编辑页面的逻辑与定时任务添加相同。</w:t>
      </w:r>
    </w:p>
    <w:p>
      <w:pPr>
        <w:pStyle w:val="38"/>
        <w:numPr>
          <w:ilvl w:val="0"/>
          <w:numId w:val="16"/>
        </w:numPr>
        <w:spacing w:line="360" w:lineRule="auto"/>
        <w:ind w:left="420" w:leftChars="200" w:firstLineChars="0"/>
        <w:contextualSpacing/>
        <w:rPr>
          <w:rFonts w:ascii="宋体" w:hAnsi="宋体" w:eastAsia="宋体"/>
        </w:rPr>
      </w:pPr>
      <w:r>
        <w:rPr>
          <w:rFonts w:hint="eastAsia" w:ascii="宋体" w:hAnsi="宋体" w:eastAsia="宋体"/>
        </w:rPr>
        <w:t>定时任务启动</w:t>
      </w:r>
    </w:p>
    <w:p>
      <w:pPr>
        <w:spacing w:line="360" w:lineRule="auto"/>
        <w:ind w:left="420" w:leftChars="200" w:firstLine="480" w:firstLineChars="200"/>
        <w:rPr>
          <w:rFonts w:ascii="宋体" w:hAnsi="宋体" w:eastAsia="宋体"/>
          <w:sz w:val="24"/>
        </w:rPr>
      </w:pPr>
      <w:r>
        <w:rPr>
          <w:rFonts w:hint="eastAsia" w:ascii="宋体" w:hAnsi="宋体" w:eastAsia="宋体"/>
          <w:sz w:val="24"/>
        </w:rPr>
        <w:t>在“定时任务”界面可以利用表格最后一列操作列中的启动按钮来启动定时任务。</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bCs/>
          <w:kern w:val="44"/>
        </w:rPr>
      </w:pPr>
      <w:r>
        <w:rPr>
          <w:rFonts w:hint="eastAsia" w:ascii="宋体" w:hAnsi="宋体" w:eastAsia="宋体" w:cs="Times New Roman"/>
          <w:b/>
          <w:bCs/>
          <w:kern w:val="44"/>
        </w:rPr>
        <w:t>任务日志查看</w:t>
      </w:r>
    </w:p>
    <w:p>
      <w:pPr>
        <w:spacing w:line="360" w:lineRule="auto"/>
        <w:ind w:firstLine="480" w:firstLineChars="200"/>
        <w:rPr>
          <w:rFonts w:ascii="宋体" w:hAnsi="宋体" w:eastAsia="宋体"/>
          <w:sz w:val="24"/>
        </w:rPr>
      </w:pPr>
      <w:r>
        <w:rPr>
          <w:rFonts w:hint="eastAsia" w:ascii="宋体" w:hAnsi="宋体" w:eastAsia="宋体"/>
          <w:sz w:val="24"/>
        </w:rPr>
        <w:t>在右侧导航栏中展开采集</w:t>
      </w:r>
      <w:r>
        <w:rPr>
          <w:rFonts w:ascii="宋体" w:hAnsi="宋体" w:eastAsia="宋体"/>
          <w:sz w:val="24"/>
        </w:rPr>
        <w:t>任务</w:t>
      </w:r>
      <w:r>
        <w:rPr>
          <w:rFonts w:hint="eastAsia" w:ascii="宋体" w:hAnsi="宋体" w:eastAsia="宋体"/>
          <w:sz w:val="24"/>
        </w:rPr>
        <w:t>管理，点击“任务日志”即可进入任务日志总览界面，在该界面可以查看与登录用户相关的</w:t>
      </w:r>
      <w:r>
        <w:rPr>
          <w:rFonts w:ascii="宋体" w:hAnsi="宋体" w:eastAsia="宋体"/>
          <w:sz w:val="24"/>
        </w:rPr>
        <w:t>任务</w:t>
      </w:r>
      <w:r>
        <w:rPr>
          <w:rFonts w:hint="eastAsia" w:ascii="宋体" w:hAnsi="宋体" w:eastAsia="宋体"/>
          <w:sz w:val="24"/>
        </w:rPr>
        <w:t>日志。</w:t>
      </w:r>
    </w:p>
    <w:p>
      <w:pPr>
        <w:spacing w:line="360" w:lineRule="auto"/>
        <w:ind w:firstLine="480" w:firstLineChars="200"/>
        <w:rPr>
          <w:rFonts w:ascii="宋体" w:hAnsi="宋体" w:eastAsia="宋体"/>
          <w:sz w:val="24"/>
        </w:rPr>
      </w:pPr>
      <w:r>
        <w:rPr>
          <w:rFonts w:hint="eastAsia" w:ascii="宋体" w:hAnsi="宋体" w:eastAsia="宋体"/>
          <w:sz w:val="24"/>
        </w:rPr>
        <w:t>选择一个日志，点击其操作列中的查看详细即可进入日志详细界面。</w:t>
      </w:r>
    </w:p>
    <w:p>
      <w:pPr>
        <w:pStyle w:val="38"/>
        <w:keepNext/>
        <w:keepLines/>
        <w:numPr>
          <w:ilvl w:val="0"/>
          <w:numId w:val="11"/>
        </w:numPr>
        <w:spacing w:before="340" w:after="330" w:line="360" w:lineRule="auto"/>
        <w:ind w:firstLineChars="0"/>
        <w:contextualSpacing/>
        <w:jc w:val="both"/>
        <w:outlineLvl w:val="0"/>
        <w:rPr>
          <w:rFonts w:ascii="宋体" w:hAnsi="宋体" w:eastAsia="宋体" w:cs="Times New Roman"/>
          <w:b/>
          <w:bCs/>
          <w:kern w:val="44"/>
        </w:rPr>
      </w:pPr>
      <w:r>
        <w:rPr>
          <w:rFonts w:hint="eastAsia" w:ascii="宋体" w:hAnsi="宋体" w:eastAsia="宋体" w:cs="Times New Roman"/>
          <w:b/>
          <w:bCs/>
          <w:kern w:val="44"/>
        </w:rPr>
        <w:t>任务采集数据总览</w:t>
      </w:r>
    </w:p>
    <w:p>
      <w:pPr>
        <w:spacing w:line="360" w:lineRule="auto"/>
        <w:ind w:firstLine="480" w:firstLineChars="200"/>
        <w:rPr>
          <w:rFonts w:ascii="宋体" w:hAnsi="宋体" w:eastAsia="宋体"/>
          <w:sz w:val="24"/>
        </w:rPr>
      </w:pPr>
      <w:r>
        <w:rPr>
          <w:rFonts w:hint="eastAsia" w:ascii="宋体" w:hAnsi="宋体" w:eastAsia="宋体"/>
          <w:sz w:val="24"/>
        </w:rPr>
        <w:t>在右侧导航栏中展开采集数据管理，点击“采集数据”即可进入采集数据总览界面，在该界面可以查看与登录用户相关的采集数据。</w:t>
      </w:r>
    </w:p>
    <w:p>
      <w:pPr>
        <w:spacing w:line="360" w:lineRule="auto"/>
        <w:ind w:left="420" w:leftChars="200" w:firstLine="480" w:firstLineChars="200"/>
        <w:rPr>
          <w:rFonts w:ascii="宋体" w:hAnsi="宋体" w:eastAsia="宋体"/>
          <w:sz w:val="24"/>
        </w:rPr>
      </w:pPr>
      <w:r>
        <w:rPr>
          <w:rFonts w:hint="eastAsia" w:ascii="宋体" w:hAnsi="宋体" w:eastAsia="宋体"/>
          <w:sz w:val="24"/>
        </w:rPr>
        <w:t>a</w:t>
      </w:r>
      <w:r>
        <w:rPr>
          <w:rFonts w:ascii="宋体" w:hAnsi="宋体" w:eastAsia="宋体"/>
          <w:sz w:val="24"/>
        </w:rPr>
        <w:t xml:space="preserve">) </w:t>
      </w:r>
      <w:r>
        <w:rPr>
          <w:rFonts w:hint="eastAsia" w:ascii="宋体" w:hAnsi="宋体" w:eastAsia="宋体"/>
          <w:sz w:val="24"/>
        </w:rPr>
        <w:t>选择一个日志，点击其操作列中的查看详细即可进入采集数据详细界面。</w:t>
      </w:r>
    </w:p>
    <w:p>
      <w:pPr>
        <w:spacing w:line="360" w:lineRule="auto"/>
        <w:ind w:left="840" w:firstLine="420"/>
        <w:rPr>
          <w:rFonts w:ascii="Times New Roman" w:hAnsi="Times New Roman" w:cs="Times New Roman"/>
          <w:sz w:val="24"/>
          <w:szCs w:val="24"/>
        </w:rPr>
      </w:pPr>
      <w:r>
        <w:rPr>
          <w:rFonts w:ascii="宋体" w:hAnsi="宋体" w:eastAsia="宋体"/>
          <w:sz w:val="24"/>
        </w:rPr>
        <w:t>b)</w:t>
      </w:r>
      <w:r>
        <w:rPr>
          <w:rFonts w:hint="eastAsia" w:ascii="宋体" w:hAnsi="宋体" w:eastAsia="宋体"/>
          <w:sz w:val="24"/>
        </w:rPr>
        <w:t>数据详细界面分为三块，第一部分为柱形图，展示数据环各节点的采集数据量。第二部分为表，展示所选节点的详细数据，点击节点的柱形图可以切换所选节点。第三部分为树形图，在第二部分选择一条数据点击溯源，第三部分就会显示他与其所有后续节点的关系。</w:t>
      </w:r>
    </w:p>
    <w:p>
      <w:pPr>
        <w:spacing w:line="360" w:lineRule="auto"/>
        <w:rPr>
          <w:rFonts w:ascii="宋体" w:hAnsi="宋体" w:eastAsia="宋体"/>
          <w:sz w:val="24"/>
          <w:szCs w:val="24"/>
        </w:rPr>
      </w:pPr>
    </w:p>
    <w:p>
      <w:pPr>
        <w:pStyle w:val="5"/>
        <w:jc w:val="center"/>
        <w:rPr>
          <w:rFonts w:ascii="宋体" w:hAnsi="宋体" w:eastAsia="宋体"/>
          <w:sz w:val="32"/>
        </w:rPr>
      </w:pPr>
      <w:r>
        <w:rPr>
          <w:rFonts w:hint="eastAsia" w:ascii="宋体" w:hAnsi="宋体" w:eastAsia="宋体"/>
          <w:sz w:val="32"/>
        </w:rPr>
        <w:t>第三部分 评审标准</w:t>
      </w:r>
    </w:p>
    <w:p>
      <w:pPr>
        <w:widowControl/>
        <w:spacing w:line="360" w:lineRule="auto"/>
        <w:ind w:firstLine="480" w:firstLineChars="200"/>
        <w:jc w:val="left"/>
        <w:rPr>
          <w:rFonts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本次评审采用综合评审法，按技术与商务、价格两部分别打分的方式进行评分。两项总分为100分，其中技术与商务得分占</w:t>
      </w:r>
      <w:r>
        <w:rPr>
          <w:rFonts w:ascii="宋体" w:hAnsi="宋体" w:eastAsia="宋体" w:cs="宋体"/>
          <w:color w:val="000000"/>
          <w:kern w:val="0"/>
          <w:sz w:val="24"/>
          <w:szCs w:val="24"/>
          <w:shd w:val="clear" w:color="auto" w:fill="FFFFFF"/>
          <w:lang w:bidi="ar"/>
        </w:rPr>
        <w:t>70</w:t>
      </w:r>
      <w:r>
        <w:rPr>
          <w:rFonts w:hint="eastAsia" w:ascii="宋体" w:hAnsi="宋体" w:eastAsia="宋体" w:cs="宋体"/>
          <w:color w:val="000000"/>
          <w:kern w:val="0"/>
          <w:sz w:val="24"/>
          <w:szCs w:val="24"/>
          <w:shd w:val="clear" w:color="auto" w:fill="FFFFFF"/>
          <w:lang w:bidi="ar"/>
        </w:rPr>
        <w:t>分，价格得分占</w:t>
      </w:r>
      <w:r>
        <w:rPr>
          <w:rFonts w:ascii="宋体" w:hAnsi="宋体" w:eastAsia="宋体" w:cs="宋体"/>
          <w:color w:val="000000"/>
          <w:kern w:val="0"/>
          <w:sz w:val="24"/>
          <w:szCs w:val="24"/>
          <w:shd w:val="clear" w:color="auto" w:fill="FFFFFF"/>
          <w:lang w:bidi="ar"/>
        </w:rPr>
        <w:t>30</w:t>
      </w:r>
      <w:r>
        <w:rPr>
          <w:rFonts w:hint="eastAsia" w:ascii="宋体" w:hAnsi="宋体" w:eastAsia="宋体" w:cs="宋体"/>
          <w:color w:val="000000"/>
          <w:kern w:val="0"/>
          <w:sz w:val="24"/>
          <w:szCs w:val="24"/>
          <w:shd w:val="clear" w:color="auto" w:fill="FFFFFF"/>
          <w:lang w:bidi="ar"/>
        </w:rPr>
        <w:t>分。</w:t>
      </w:r>
    </w:p>
    <w:p>
      <w:pPr>
        <w:pStyle w:val="6"/>
        <w:rPr>
          <w:rStyle w:val="28"/>
          <w:rFonts w:ascii="宋体" w:hAnsi="宋体" w:eastAsia="宋体"/>
          <w:b/>
          <w:bCs w:val="0"/>
        </w:rPr>
      </w:pPr>
      <w:r>
        <w:rPr>
          <w:rStyle w:val="28"/>
          <w:rFonts w:hint="eastAsia" w:ascii="宋体" w:hAnsi="宋体" w:eastAsia="宋体"/>
          <w:b w:val="0"/>
          <w:bCs w:val="0"/>
        </w:rPr>
        <w:t>1、技术与商务</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805"/>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943"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评分项目</w:t>
            </w:r>
          </w:p>
        </w:tc>
        <w:tc>
          <w:tcPr>
            <w:tcW w:w="3636" w:type="pct"/>
            <w:vMerge w:val="restart"/>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vMerge w:val="continue"/>
            <w:vAlign w:val="center"/>
          </w:tcPr>
          <w:p>
            <w:pPr>
              <w:widowControl/>
              <w:jc w:val="left"/>
              <w:rPr>
                <w:rFonts w:ascii="宋体" w:hAnsi="宋体" w:eastAsia="宋体" w:cs="宋体"/>
                <w:b/>
                <w:bCs/>
                <w:kern w:val="0"/>
                <w:sz w:val="24"/>
                <w:szCs w:val="24"/>
              </w:rPr>
            </w:pPr>
          </w:p>
        </w:tc>
        <w:tc>
          <w:tcPr>
            <w:tcW w:w="943" w:type="pct"/>
            <w:vMerge w:val="continue"/>
            <w:vAlign w:val="center"/>
          </w:tcPr>
          <w:p>
            <w:pPr>
              <w:widowControl/>
              <w:jc w:val="left"/>
              <w:rPr>
                <w:rFonts w:ascii="宋体" w:hAnsi="宋体" w:eastAsia="宋体" w:cs="宋体"/>
                <w:b/>
                <w:bCs/>
                <w:kern w:val="0"/>
                <w:sz w:val="24"/>
                <w:szCs w:val="24"/>
              </w:rPr>
            </w:pPr>
          </w:p>
        </w:tc>
        <w:tc>
          <w:tcPr>
            <w:tcW w:w="3636" w:type="pct"/>
            <w:vMerge w:val="continue"/>
            <w:vAlign w:val="center"/>
          </w:tcPr>
          <w:p>
            <w:pPr>
              <w:widowControl/>
              <w:jc w:val="left"/>
              <w:rPr>
                <w:rFonts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综合实力（10分）</w:t>
            </w:r>
          </w:p>
        </w:tc>
        <w:tc>
          <w:tcPr>
            <w:tcW w:w="3636" w:type="pct"/>
            <w:shd w:val="clear" w:color="auto" w:fill="auto"/>
            <w:vAlign w:val="center"/>
          </w:tcPr>
          <w:p>
            <w:pPr>
              <w:widowControl/>
              <w:jc w:val="left"/>
            </w:pPr>
            <w:r>
              <w:rPr>
                <w:rFonts w:hint="eastAsia" w:ascii="宋体" w:hAnsi="宋体" w:eastAsia="宋体" w:cs="宋体"/>
                <w:color w:val="000000"/>
                <w:kern w:val="0"/>
                <w:sz w:val="24"/>
                <w:szCs w:val="24"/>
              </w:rPr>
              <w:t>根据公司财务、技术团队情况、公司项目相关资质、行业影响力等进行综合评审：</w:t>
            </w:r>
          </w:p>
          <w:p>
            <w:pPr>
              <w:autoSpaceDE w:val="0"/>
              <w:autoSpaceDN w:val="0"/>
              <w:adjustRightInd w:val="0"/>
              <w:rPr>
                <w:rFonts w:ascii="宋体" w:hAnsi="宋体"/>
                <w:kern w:val="0"/>
                <w:sz w:val="24"/>
              </w:rPr>
            </w:pPr>
            <w:r>
              <w:rPr>
                <w:rFonts w:ascii="宋体" w:hAnsi="宋体"/>
                <w:kern w:val="0"/>
                <w:sz w:val="24"/>
              </w:rPr>
              <w:t>1、</w:t>
            </w:r>
            <w:r>
              <w:rPr>
                <w:rFonts w:hint="eastAsia" w:ascii="宋体" w:hAnsi="宋体"/>
                <w:kern w:val="0"/>
                <w:sz w:val="24"/>
              </w:rPr>
              <w:t>公司主营业务匹配程度高，财务经营良好，技术团队经验丰富，同类项目经验丰富</w:t>
            </w:r>
            <w:r>
              <w:rPr>
                <w:rFonts w:ascii="宋体" w:hAnsi="宋体"/>
                <w:kern w:val="0"/>
                <w:sz w:val="24"/>
              </w:rPr>
              <w:t>，得</w:t>
            </w:r>
            <w:r>
              <w:rPr>
                <w:rFonts w:hint="eastAsia" w:ascii="宋体" w:hAnsi="宋体"/>
                <w:kern w:val="0"/>
                <w:sz w:val="24"/>
              </w:rPr>
              <w:t>1</w:t>
            </w:r>
            <w:r>
              <w:rPr>
                <w:rFonts w:ascii="宋体" w:hAnsi="宋体"/>
                <w:kern w:val="0"/>
                <w:sz w:val="24"/>
              </w:rPr>
              <w:t>0分；</w:t>
            </w:r>
          </w:p>
          <w:p>
            <w:pPr>
              <w:autoSpaceDE w:val="0"/>
              <w:autoSpaceDN w:val="0"/>
              <w:adjustRightInd w:val="0"/>
              <w:rPr>
                <w:rFonts w:ascii="宋体" w:hAnsi="宋体"/>
                <w:kern w:val="0"/>
                <w:sz w:val="24"/>
              </w:rPr>
            </w:pPr>
            <w:r>
              <w:rPr>
                <w:rFonts w:ascii="宋体" w:hAnsi="宋体"/>
                <w:kern w:val="0"/>
                <w:sz w:val="24"/>
              </w:rPr>
              <w:t>2、</w:t>
            </w:r>
            <w:r>
              <w:rPr>
                <w:rFonts w:hint="eastAsia" w:ascii="宋体" w:hAnsi="宋体"/>
                <w:kern w:val="0"/>
                <w:sz w:val="24"/>
              </w:rPr>
              <w:t>公司主营业务匹配程度中等，财务经营基本良好，技术团队经验基本满足，同类项目经验基本满足</w:t>
            </w:r>
            <w:r>
              <w:rPr>
                <w:rFonts w:ascii="宋体" w:hAnsi="宋体"/>
                <w:kern w:val="0"/>
                <w:sz w:val="24"/>
              </w:rPr>
              <w:t>，得</w:t>
            </w:r>
            <w:r>
              <w:rPr>
                <w:rFonts w:hint="eastAsia" w:ascii="宋体" w:hAnsi="宋体"/>
                <w:kern w:val="0"/>
                <w:sz w:val="24"/>
              </w:rPr>
              <w:t>5</w:t>
            </w:r>
            <w:r>
              <w:rPr>
                <w:rFonts w:ascii="宋体" w:hAnsi="宋体"/>
                <w:kern w:val="0"/>
                <w:sz w:val="24"/>
              </w:rPr>
              <w:t>分；</w:t>
            </w:r>
          </w:p>
          <w:p>
            <w:pPr>
              <w:autoSpaceDE w:val="0"/>
              <w:autoSpaceDN w:val="0"/>
              <w:adjustRightInd w:val="0"/>
              <w:rPr>
                <w:rFonts w:ascii="宋体" w:hAnsi="宋体"/>
                <w:kern w:val="0"/>
                <w:sz w:val="24"/>
              </w:rPr>
            </w:pPr>
            <w:r>
              <w:rPr>
                <w:rFonts w:ascii="宋体" w:hAnsi="宋体"/>
                <w:kern w:val="0"/>
                <w:sz w:val="24"/>
              </w:rPr>
              <w:t>3、</w:t>
            </w:r>
            <w:r>
              <w:rPr>
                <w:rFonts w:hint="eastAsia" w:ascii="宋体" w:hAnsi="宋体"/>
                <w:kern w:val="0"/>
                <w:sz w:val="24"/>
              </w:rPr>
              <w:t>公司主营业务匹配程度低，财务经营较差，技术团队经验较少，同类项目经验较少</w:t>
            </w:r>
            <w:r>
              <w:rPr>
                <w:rFonts w:ascii="宋体" w:hAnsi="宋体"/>
                <w:kern w:val="0"/>
                <w:sz w:val="24"/>
              </w:rPr>
              <w:t>，得</w:t>
            </w:r>
            <w:r>
              <w:rPr>
                <w:rFonts w:hint="eastAsia" w:ascii="宋体" w:hAnsi="宋体"/>
                <w:kern w:val="0"/>
                <w:sz w:val="24"/>
              </w:rPr>
              <w:t>3</w:t>
            </w:r>
            <w:r>
              <w:rPr>
                <w:rFonts w:ascii="宋体" w:hAnsi="宋体"/>
                <w:kern w:val="0"/>
                <w:sz w:val="24"/>
              </w:rPr>
              <w:t>分；；</w:t>
            </w:r>
          </w:p>
          <w:p>
            <w:pPr>
              <w:widowControl/>
              <w:jc w:val="left"/>
              <w:rPr>
                <w:rFonts w:ascii="宋体" w:hAnsi="宋体" w:eastAsia="宋体" w:cs="宋体"/>
                <w:color w:val="000000"/>
                <w:kern w:val="0"/>
                <w:sz w:val="24"/>
                <w:szCs w:val="24"/>
              </w:rPr>
            </w:pPr>
            <w:r>
              <w:rPr>
                <w:rFonts w:ascii="宋体" w:hAnsi="宋体"/>
                <w:kern w:val="0"/>
                <w:sz w:val="24"/>
              </w:rPr>
              <w:t>4、不提供不得分</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同类业绩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（20分）</w:t>
            </w:r>
          </w:p>
        </w:tc>
        <w:tc>
          <w:tcPr>
            <w:tcW w:w="3636" w:type="pct"/>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提供近三年内由自身承建的同类项目典型案例的清单，</w:t>
            </w:r>
            <w:r>
              <w:rPr>
                <w:rFonts w:hint="eastAsia" w:ascii="宋体" w:hAnsi="宋体" w:cs="宋体"/>
                <w:color w:val="000000"/>
                <w:kern w:val="0"/>
                <w:sz w:val="24"/>
              </w:rPr>
              <w:t>每提供1项得</w:t>
            </w:r>
            <w:r>
              <w:rPr>
                <w:rFonts w:ascii="宋体" w:hAnsi="宋体" w:cs="宋体"/>
                <w:color w:val="000000"/>
                <w:kern w:val="0"/>
                <w:sz w:val="24"/>
              </w:rPr>
              <w:t>4</w:t>
            </w:r>
            <w:r>
              <w:rPr>
                <w:rFonts w:hint="eastAsia" w:ascii="宋体" w:hAnsi="宋体" w:cs="宋体"/>
                <w:color w:val="000000"/>
                <w:kern w:val="0"/>
                <w:sz w:val="24"/>
              </w:rPr>
              <w:t>分，最高得20分</w:t>
            </w:r>
            <w:r>
              <w:rPr>
                <w:rFonts w:hint="eastAsia" w:ascii="宋体" w:hAnsi="宋体" w:eastAsia="宋体" w:cs="宋体"/>
                <w:color w:val="000000"/>
                <w:kern w:val="0"/>
                <w:sz w:val="24"/>
                <w:szCs w:val="24"/>
              </w:rPr>
              <w:t>。请附清单列表：合同签订日期、合同主要建设内容、客户名称、联系人及电话，合同完成日期（或进度）。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提供合同关键页证明材料。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方案及产品总体评价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（30分）</w:t>
            </w:r>
          </w:p>
        </w:tc>
        <w:tc>
          <w:tcPr>
            <w:tcW w:w="3636" w:type="pct"/>
            <w:shd w:val="clear" w:color="auto" w:fill="auto"/>
            <w:vAlign w:val="center"/>
          </w:tcPr>
          <w:p>
            <w:pPr>
              <w:autoSpaceDE w:val="0"/>
              <w:autoSpaceDN w:val="0"/>
              <w:adjustRightInd w:val="0"/>
              <w:rPr>
                <w:rFonts w:ascii="宋体" w:hAnsi="宋体"/>
                <w:kern w:val="0"/>
                <w:sz w:val="24"/>
              </w:rPr>
            </w:pPr>
            <w:r>
              <w:rPr>
                <w:rFonts w:ascii="宋体" w:hAnsi="宋体"/>
                <w:kern w:val="0"/>
                <w:sz w:val="24"/>
              </w:rPr>
              <w:t>根据各供应商提供的</w:t>
            </w:r>
            <w:r>
              <w:rPr>
                <w:rFonts w:hint="eastAsia" w:ascii="宋体" w:hAnsi="宋体"/>
                <w:kern w:val="0"/>
                <w:sz w:val="24"/>
              </w:rPr>
              <w:t>项目方案和功能响应情况</w:t>
            </w:r>
            <w:r>
              <w:rPr>
                <w:rFonts w:ascii="宋体" w:hAnsi="宋体"/>
                <w:kern w:val="0"/>
                <w:sz w:val="24"/>
              </w:rPr>
              <w:t>是否合理、充分</w:t>
            </w:r>
            <w:r>
              <w:rPr>
                <w:rFonts w:hint="eastAsia" w:ascii="宋体" w:hAnsi="宋体"/>
                <w:kern w:val="0"/>
                <w:sz w:val="24"/>
              </w:rPr>
              <w:t>，现场PPT讲解是否清晰、明了</w:t>
            </w:r>
            <w:r>
              <w:rPr>
                <w:rFonts w:ascii="宋体" w:hAnsi="宋体"/>
                <w:kern w:val="0"/>
                <w:sz w:val="24"/>
              </w:rPr>
              <w:t>进行评审：</w:t>
            </w:r>
          </w:p>
          <w:p>
            <w:pPr>
              <w:autoSpaceDE w:val="0"/>
              <w:autoSpaceDN w:val="0"/>
              <w:adjustRightInd w:val="0"/>
              <w:rPr>
                <w:rFonts w:ascii="宋体" w:hAnsi="宋体"/>
                <w:kern w:val="0"/>
                <w:sz w:val="24"/>
              </w:rPr>
            </w:pPr>
            <w:r>
              <w:rPr>
                <w:rFonts w:ascii="宋体" w:hAnsi="宋体"/>
                <w:kern w:val="0"/>
                <w:sz w:val="24"/>
              </w:rPr>
              <w:t>1、</w:t>
            </w:r>
            <w:r>
              <w:rPr>
                <w:rFonts w:hint="eastAsia" w:ascii="宋体" w:hAnsi="宋体"/>
                <w:kern w:val="0"/>
                <w:sz w:val="24"/>
              </w:rPr>
              <w:t>项目方案和功能响应情况</w:t>
            </w:r>
            <w:r>
              <w:rPr>
                <w:rFonts w:ascii="宋体" w:hAnsi="宋体"/>
                <w:kern w:val="0"/>
                <w:sz w:val="24"/>
              </w:rPr>
              <w:t>合理、充分，</w:t>
            </w:r>
            <w:r>
              <w:rPr>
                <w:rFonts w:hint="eastAsia" w:ascii="宋体" w:hAnsi="宋体"/>
                <w:kern w:val="0"/>
                <w:sz w:val="24"/>
              </w:rPr>
              <w:t>现场PPT讲解清晰、明了</w:t>
            </w:r>
            <w:r>
              <w:rPr>
                <w:rFonts w:ascii="宋体" w:hAnsi="宋体"/>
                <w:kern w:val="0"/>
                <w:sz w:val="24"/>
              </w:rPr>
              <w:t>，得</w:t>
            </w:r>
            <w:r>
              <w:rPr>
                <w:rFonts w:hint="eastAsia" w:ascii="宋体" w:hAnsi="宋体"/>
                <w:kern w:val="0"/>
                <w:sz w:val="24"/>
              </w:rPr>
              <w:t>3</w:t>
            </w:r>
            <w:r>
              <w:rPr>
                <w:rFonts w:ascii="宋体" w:hAnsi="宋体"/>
                <w:kern w:val="0"/>
                <w:sz w:val="24"/>
              </w:rPr>
              <w:t>0分；</w:t>
            </w:r>
          </w:p>
          <w:p>
            <w:pPr>
              <w:autoSpaceDE w:val="0"/>
              <w:autoSpaceDN w:val="0"/>
              <w:adjustRightInd w:val="0"/>
              <w:rPr>
                <w:rFonts w:ascii="宋体" w:hAnsi="宋体"/>
                <w:kern w:val="0"/>
                <w:sz w:val="24"/>
              </w:rPr>
            </w:pPr>
            <w:r>
              <w:rPr>
                <w:rFonts w:ascii="宋体" w:hAnsi="宋体"/>
                <w:kern w:val="0"/>
                <w:sz w:val="24"/>
              </w:rPr>
              <w:t>2、</w:t>
            </w:r>
            <w:r>
              <w:rPr>
                <w:rFonts w:hint="eastAsia" w:ascii="宋体" w:hAnsi="宋体"/>
                <w:kern w:val="0"/>
                <w:sz w:val="24"/>
              </w:rPr>
              <w:t>项目方案和功能响应情况基本</w:t>
            </w:r>
            <w:r>
              <w:rPr>
                <w:rFonts w:ascii="宋体" w:hAnsi="宋体"/>
                <w:kern w:val="0"/>
                <w:sz w:val="24"/>
              </w:rPr>
              <w:t>合理、充分，</w:t>
            </w:r>
            <w:r>
              <w:rPr>
                <w:rFonts w:hint="eastAsia" w:ascii="宋体" w:hAnsi="宋体"/>
                <w:kern w:val="0"/>
                <w:sz w:val="24"/>
              </w:rPr>
              <w:t>现场PPT讲解基本清晰、明了</w:t>
            </w:r>
            <w:r>
              <w:rPr>
                <w:rFonts w:ascii="宋体" w:hAnsi="宋体"/>
                <w:kern w:val="0"/>
                <w:sz w:val="24"/>
              </w:rPr>
              <w:t>，得</w:t>
            </w:r>
            <w:r>
              <w:rPr>
                <w:rFonts w:hint="eastAsia" w:ascii="宋体" w:hAnsi="宋体"/>
                <w:kern w:val="0"/>
                <w:sz w:val="24"/>
              </w:rPr>
              <w:t>2</w:t>
            </w:r>
            <w:r>
              <w:rPr>
                <w:rFonts w:ascii="宋体" w:hAnsi="宋体"/>
                <w:kern w:val="0"/>
                <w:sz w:val="24"/>
              </w:rPr>
              <w:t>0分；</w:t>
            </w:r>
          </w:p>
          <w:p>
            <w:pPr>
              <w:autoSpaceDE w:val="0"/>
              <w:autoSpaceDN w:val="0"/>
              <w:adjustRightInd w:val="0"/>
              <w:rPr>
                <w:rFonts w:ascii="宋体" w:hAnsi="宋体"/>
                <w:kern w:val="0"/>
                <w:sz w:val="24"/>
              </w:rPr>
            </w:pPr>
            <w:r>
              <w:rPr>
                <w:rFonts w:ascii="宋体" w:hAnsi="宋体"/>
                <w:kern w:val="0"/>
                <w:sz w:val="24"/>
              </w:rPr>
              <w:t>3、</w:t>
            </w:r>
            <w:r>
              <w:rPr>
                <w:rFonts w:hint="eastAsia" w:ascii="宋体" w:hAnsi="宋体"/>
                <w:kern w:val="0"/>
                <w:sz w:val="24"/>
              </w:rPr>
              <w:t>项目方案和功能响应程度低</w:t>
            </w:r>
            <w:r>
              <w:rPr>
                <w:rFonts w:ascii="宋体" w:hAnsi="宋体"/>
                <w:kern w:val="0"/>
                <w:sz w:val="24"/>
              </w:rPr>
              <w:t>，</w:t>
            </w:r>
            <w:r>
              <w:rPr>
                <w:rFonts w:hint="eastAsia" w:ascii="宋体" w:hAnsi="宋体"/>
                <w:kern w:val="0"/>
                <w:sz w:val="24"/>
              </w:rPr>
              <w:t>现场PPT讲解清晰程度低</w:t>
            </w:r>
            <w:r>
              <w:rPr>
                <w:rFonts w:ascii="宋体" w:hAnsi="宋体"/>
                <w:kern w:val="0"/>
                <w:sz w:val="24"/>
              </w:rPr>
              <w:t>，得</w:t>
            </w:r>
            <w:r>
              <w:rPr>
                <w:rFonts w:hint="eastAsia" w:ascii="宋体" w:hAnsi="宋体"/>
                <w:kern w:val="0"/>
                <w:sz w:val="24"/>
              </w:rPr>
              <w:t>10</w:t>
            </w:r>
            <w:r>
              <w:rPr>
                <w:rFonts w:ascii="宋体" w:hAnsi="宋体"/>
                <w:kern w:val="0"/>
                <w:sz w:val="24"/>
              </w:rPr>
              <w:t>分；</w:t>
            </w:r>
          </w:p>
          <w:p>
            <w:pPr>
              <w:widowControl/>
              <w:jc w:val="left"/>
              <w:rPr>
                <w:rFonts w:ascii="宋体" w:hAnsi="宋体" w:eastAsia="宋体" w:cs="宋体"/>
                <w:color w:val="000000"/>
                <w:kern w:val="0"/>
                <w:sz w:val="24"/>
                <w:szCs w:val="24"/>
              </w:rPr>
            </w:pPr>
            <w:r>
              <w:rPr>
                <w:rFonts w:ascii="宋体" w:hAnsi="宋体"/>
                <w:kern w:val="0"/>
                <w:sz w:val="24"/>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拟派团队</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（10分）</w:t>
            </w:r>
          </w:p>
        </w:tc>
        <w:tc>
          <w:tcPr>
            <w:tcW w:w="3636" w:type="pct"/>
            <w:shd w:val="clear" w:color="auto" w:fill="auto"/>
            <w:vAlign w:val="center"/>
          </w:tcPr>
          <w:p>
            <w:pPr>
              <w:ind w:left="-63" w:leftChars="-30" w:right="-88" w:rightChars="-42"/>
              <w:rPr>
                <w:rFonts w:ascii="宋体" w:hAnsi="宋体"/>
                <w:sz w:val="24"/>
                <w:szCs w:val="24"/>
              </w:rPr>
            </w:pPr>
            <w:r>
              <w:rPr>
                <w:rFonts w:hint="eastAsia" w:ascii="宋体" w:hAnsi="宋体" w:eastAsia="宋体" w:cs="宋体"/>
                <w:color w:val="000000"/>
                <w:kern w:val="0"/>
                <w:sz w:val="24"/>
                <w:szCs w:val="24"/>
              </w:rPr>
              <w:t>针对本项目组建拟派团队，请列出团队清单列表，包括：姓名、学历、专业、同业经验年限、团队角色、曾参与项目情况和团队角色，本项目建设期投入工作量（工作月、现场参与还是远程参与）等。</w:t>
            </w:r>
            <w:r>
              <w:rPr>
                <w:rFonts w:hint="eastAsia" w:ascii="宋体" w:hAnsi="宋体" w:eastAsia="宋体" w:cs="宋体"/>
                <w:color w:val="000000"/>
                <w:kern w:val="0"/>
                <w:sz w:val="24"/>
                <w:szCs w:val="24"/>
              </w:rPr>
              <w:br w:type="textWrapping"/>
            </w:r>
            <w:r>
              <w:rPr>
                <w:rFonts w:hint="eastAsia" w:ascii="宋体" w:hAnsi="宋体"/>
                <w:sz w:val="24"/>
                <w:szCs w:val="24"/>
              </w:rPr>
              <w:t>1、项目组成员拥有计算机高级证书或P</w:t>
            </w:r>
            <w:r>
              <w:rPr>
                <w:rFonts w:ascii="宋体" w:hAnsi="宋体"/>
                <w:sz w:val="24"/>
                <w:szCs w:val="24"/>
              </w:rPr>
              <w:t>MP</w:t>
            </w:r>
            <w:r>
              <w:rPr>
                <w:rFonts w:hint="eastAsia" w:ascii="宋体" w:hAnsi="宋体"/>
                <w:sz w:val="24"/>
                <w:szCs w:val="24"/>
              </w:rPr>
              <w:t>证书的，得4分；</w:t>
            </w:r>
          </w:p>
          <w:p>
            <w:pPr>
              <w:ind w:left="-63" w:leftChars="-30" w:right="-88" w:rightChars="-42"/>
              <w:rPr>
                <w:rFonts w:ascii="宋体" w:hAnsi="宋体"/>
                <w:sz w:val="24"/>
                <w:szCs w:val="24"/>
              </w:rPr>
            </w:pPr>
            <w:r>
              <w:rPr>
                <w:rFonts w:hint="eastAsia" w:ascii="宋体" w:hAnsi="宋体"/>
                <w:sz w:val="24"/>
                <w:szCs w:val="24"/>
              </w:rPr>
              <w:t>2、每提供一名专职技术人员，得1分，最高得2分；</w:t>
            </w:r>
          </w:p>
          <w:p>
            <w:pPr>
              <w:widowControl/>
              <w:jc w:val="left"/>
              <w:rPr>
                <w:rFonts w:ascii="宋体" w:hAnsi="宋体" w:eastAsia="宋体" w:cs="宋体"/>
                <w:color w:val="000000"/>
                <w:kern w:val="0"/>
                <w:sz w:val="24"/>
                <w:szCs w:val="24"/>
              </w:rPr>
            </w:pPr>
            <w:r>
              <w:rPr>
                <w:rFonts w:hint="eastAsia" w:ascii="宋体" w:hAnsi="宋体"/>
                <w:sz w:val="24"/>
                <w:szCs w:val="24"/>
              </w:rPr>
              <w:t>3、承诺驻场开发直至项目验收的，得4分，其余不得分。</w:t>
            </w:r>
          </w:p>
        </w:tc>
      </w:tr>
    </w:tbl>
    <w:p>
      <w:pPr>
        <w:pStyle w:val="6"/>
        <w:rPr>
          <w:rStyle w:val="28"/>
          <w:rFonts w:ascii="宋体" w:hAnsi="宋体" w:eastAsia="宋体"/>
          <w:b/>
          <w:bCs w:val="0"/>
        </w:rPr>
      </w:pPr>
      <w:r>
        <w:rPr>
          <w:rStyle w:val="28"/>
          <w:rFonts w:hint="eastAsia" w:ascii="宋体" w:hAnsi="宋体" w:eastAsia="宋体"/>
          <w:b w:val="0"/>
          <w:bCs w:val="0"/>
        </w:rPr>
        <w:t>2、价格</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805"/>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943"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评分项目</w:t>
            </w:r>
          </w:p>
        </w:tc>
        <w:tc>
          <w:tcPr>
            <w:tcW w:w="3636" w:type="pct"/>
            <w:vMerge w:val="restart"/>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vMerge w:val="continue"/>
            <w:vAlign w:val="center"/>
          </w:tcPr>
          <w:p>
            <w:pPr>
              <w:widowControl/>
              <w:jc w:val="left"/>
              <w:rPr>
                <w:rFonts w:ascii="宋体" w:hAnsi="宋体" w:eastAsia="宋体" w:cs="宋体"/>
                <w:b/>
                <w:bCs/>
                <w:kern w:val="0"/>
                <w:sz w:val="24"/>
                <w:szCs w:val="24"/>
              </w:rPr>
            </w:pPr>
          </w:p>
        </w:tc>
        <w:tc>
          <w:tcPr>
            <w:tcW w:w="943" w:type="pct"/>
            <w:vMerge w:val="continue"/>
            <w:vAlign w:val="center"/>
          </w:tcPr>
          <w:p>
            <w:pPr>
              <w:widowControl/>
              <w:jc w:val="left"/>
              <w:rPr>
                <w:rFonts w:ascii="宋体" w:hAnsi="宋体" w:eastAsia="宋体" w:cs="宋体"/>
                <w:b/>
                <w:bCs/>
                <w:kern w:val="0"/>
                <w:sz w:val="24"/>
                <w:szCs w:val="24"/>
              </w:rPr>
            </w:pPr>
          </w:p>
        </w:tc>
        <w:tc>
          <w:tcPr>
            <w:tcW w:w="3636" w:type="pct"/>
            <w:vMerge w:val="continue"/>
            <w:vAlign w:val="center"/>
          </w:tcPr>
          <w:p>
            <w:pPr>
              <w:widowControl/>
              <w:jc w:val="left"/>
              <w:rPr>
                <w:rFonts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价格</w:t>
            </w:r>
            <w:r>
              <w:rPr>
                <w:rFonts w:ascii="宋体" w:hAnsi="宋体" w:eastAsia="宋体" w:cs="仿宋"/>
                <w:sz w:val="24"/>
                <w:szCs w:val="24"/>
              </w:rPr>
              <w:br w:type="textWrapping"/>
            </w:r>
            <w:r>
              <w:rPr>
                <w:rFonts w:hint="eastAsia" w:ascii="宋体" w:hAnsi="宋体" w:eastAsia="宋体" w:cs="仿宋"/>
                <w:sz w:val="24"/>
                <w:szCs w:val="24"/>
              </w:rPr>
              <w:t>（3</w:t>
            </w:r>
            <w:r>
              <w:rPr>
                <w:rFonts w:ascii="宋体" w:hAnsi="宋体" w:eastAsia="宋体" w:cs="仿宋"/>
                <w:sz w:val="24"/>
                <w:szCs w:val="24"/>
              </w:rPr>
              <w:t>0</w:t>
            </w:r>
            <w:r>
              <w:rPr>
                <w:rFonts w:hint="eastAsia" w:ascii="宋体" w:hAnsi="宋体" w:eastAsia="宋体" w:cs="仿宋"/>
                <w:sz w:val="24"/>
                <w:szCs w:val="24"/>
              </w:rPr>
              <w:t>分）</w:t>
            </w:r>
          </w:p>
        </w:tc>
        <w:tc>
          <w:tcPr>
            <w:tcW w:w="3636" w:type="pct"/>
            <w:shd w:val="clear" w:color="auto" w:fill="auto"/>
            <w:vAlign w:val="center"/>
          </w:tcPr>
          <w:p>
            <w:pPr>
              <w:rPr>
                <w:rFonts w:ascii="宋体" w:hAnsi="宋体" w:eastAsia="宋体" w:cs="仿宋"/>
                <w:sz w:val="24"/>
                <w:szCs w:val="24"/>
              </w:rPr>
            </w:pPr>
            <w:r>
              <w:rPr>
                <w:rFonts w:hint="eastAsia" w:ascii="宋体" w:hAnsi="宋体" w:eastAsia="宋体" w:cs="仿宋"/>
                <w:sz w:val="24"/>
                <w:szCs w:val="24"/>
              </w:rPr>
              <w:t>价格分是以满足本文件要求且报价最低的供应商报价为评价基准价，其他供应商的价格分则按比例算出。</w:t>
            </w:r>
          </w:p>
          <w:p>
            <w:pPr>
              <w:widowControl/>
              <w:jc w:val="left"/>
              <w:rPr>
                <w:rFonts w:ascii="宋体" w:hAnsi="宋体" w:eastAsia="宋体" w:cs="宋体"/>
                <w:color w:val="000000"/>
                <w:kern w:val="0"/>
                <w:sz w:val="24"/>
                <w:szCs w:val="24"/>
              </w:rPr>
            </w:pPr>
            <w:r>
              <w:rPr>
                <w:rFonts w:hint="eastAsia" w:ascii="宋体" w:hAnsi="宋体" w:eastAsia="宋体" w:cs="仿宋"/>
                <w:sz w:val="24"/>
                <w:szCs w:val="24"/>
              </w:rPr>
              <w:t>价格分＝（评价基准价/供应商报价）×3</w:t>
            </w:r>
            <w:r>
              <w:rPr>
                <w:rFonts w:ascii="宋体" w:hAnsi="宋体" w:eastAsia="宋体" w:cs="仿宋"/>
                <w:sz w:val="24"/>
                <w:szCs w:val="24"/>
              </w:rPr>
              <w:t>0</w:t>
            </w:r>
          </w:p>
        </w:tc>
      </w:tr>
    </w:tbl>
    <w:p>
      <w:pPr>
        <w:widowControl/>
        <w:spacing w:line="360" w:lineRule="auto"/>
        <w:jc w:val="left"/>
        <w:rPr>
          <w:rFonts w:ascii="宋体" w:hAnsi="宋体" w:eastAsia="宋体" w:cs="宋体"/>
          <w:b/>
          <w:color w:val="000000"/>
          <w:kern w:val="0"/>
          <w:sz w:val="24"/>
          <w:szCs w:val="24"/>
          <w:shd w:val="clear" w:color="auto" w:fill="FFFFFF"/>
          <w:lang w:bidi="ar"/>
        </w:rPr>
      </w:pPr>
    </w:p>
    <w:p>
      <w:pPr>
        <w:widowControl/>
        <w:jc w:val="left"/>
        <w:rPr>
          <w:rFonts w:ascii="宋体" w:hAnsi="宋体" w:eastAsia="宋体" w:cs="宋体"/>
          <w:b/>
          <w:color w:val="000000"/>
          <w:kern w:val="0"/>
          <w:sz w:val="24"/>
          <w:szCs w:val="24"/>
          <w:shd w:val="clear" w:color="auto" w:fill="FFFFFF"/>
          <w:lang w:bidi="ar"/>
        </w:rPr>
      </w:pPr>
      <w:r>
        <w:rPr>
          <w:rFonts w:ascii="宋体" w:hAnsi="宋体" w:eastAsia="宋体" w:cs="宋体"/>
          <w:b/>
          <w:color w:val="000000"/>
          <w:kern w:val="0"/>
          <w:sz w:val="24"/>
          <w:szCs w:val="24"/>
          <w:shd w:val="clear" w:color="auto" w:fill="FFFFFF"/>
          <w:lang w:bidi="ar"/>
        </w:rPr>
        <w:br w:type="page"/>
      </w:r>
    </w:p>
    <w:p>
      <w:pPr>
        <w:pStyle w:val="5"/>
        <w:jc w:val="center"/>
        <w:rPr>
          <w:sz w:val="32"/>
          <w:szCs w:val="32"/>
        </w:rPr>
      </w:pPr>
      <w:r>
        <w:rPr>
          <w:rFonts w:hint="eastAsia" w:ascii="宋体" w:hAnsi="宋体" w:eastAsia="宋体"/>
          <w:sz w:val="32"/>
          <w:szCs w:val="32"/>
        </w:rPr>
        <w:t>第四部分 响应文件格式</w:t>
      </w:r>
    </w:p>
    <w:p>
      <w:pPr>
        <w:jc w:val="center"/>
        <w:rPr>
          <w:rFonts w:ascii="仿宋_GB2312" w:hAnsi="仿宋" w:eastAsia="仿宋_GB2312"/>
          <w:b/>
          <w:sz w:val="32"/>
          <w:szCs w:val="32"/>
        </w:rPr>
      </w:pPr>
      <w:r>
        <w:rPr>
          <w:rFonts w:hint="eastAsia" w:ascii="仿宋_GB2312" w:hAnsi="仿宋" w:eastAsia="仿宋_GB2312"/>
          <w:b/>
          <w:sz w:val="32"/>
          <w:szCs w:val="32"/>
        </w:rPr>
        <w:t>服务类项目响应文件</w:t>
      </w:r>
    </w:p>
    <w:p>
      <w:pPr>
        <w:spacing w:line="360" w:lineRule="auto"/>
        <w:rPr>
          <w:rFonts w:ascii="仿宋_GB2312" w:hAnsi="仿宋" w:eastAsia="仿宋_GB2312"/>
          <w:sz w:val="24"/>
          <w:szCs w:val="24"/>
        </w:rPr>
      </w:pPr>
      <w:r>
        <w:rPr>
          <w:rFonts w:hint="eastAsia" w:ascii="仿宋_GB2312" w:hAnsi="仿宋" w:eastAsia="仿宋_GB2312"/>
          <w:sz w:val="24"/>
          <w:szCs w:val="24"/>
        </w:rPr>
        <w:t>一、  自查表</w:t>
      </w:r>
    </w:p>
    <w:p>
      <w:pPr>
        <w:spacing w:line="360" w:lineRule="auto"/>
        <w:rPr>
          <w:rFonts w:ascii="仿宋_GB2312" w:hAnsi="仿宋" w:eastAsia="仿宋_GB2312"/>
          <w:sz w:val="24"/>
          <w:szCs w:val="24"/>
        </w:rPr>
      </w:pPr>
      <w:r>
        <w:fldChar w:fldCharType="begin"/>
      </w:r>
      <w:r>
        <w:instrText xml:space="preserve"> HYPERLINK \l "_Toc175110017" </w:instrText>
      </w:r>
      <w:r>
        <w:fldChar w:fldCharType="separate"/>
      </w:r>
      <w:r>
        <w:rPr>
          <w:rFonts w:hint="eastAsia" w:ascii="仿宋_GB2312" w:hAnsi="仿宋" w:eastAsia="仿宋_GB2312"/>
          <w:sz w:val="24"/>
          <w:szCs w:val="24"/>
        </w:rPr>
        <w:t xml:space="preserve">二、  </w:t>
      </w:r>
      <w:r>
        <w:rPr>
          <w:rFonts w:hint="eastAsia" w:ascii="仿宋_GB2312" w:hAnsi="仿宋" w:eastAsia="仿宋_GB2312"/>
          <w:sz w:val="24"/>
          <w:szCs w:val="24"/>
        </w:rPr>
        <w:fldChar w:fldCharType="end"/>
      </w:r>
      <w:r>
        <w:rPr>
          <w:rFonts w:hint="eastAsia" w:ascii="仿宋_GB2312" w:hAnsi="仿宋" w:eastAsia="仿宋_GB2312"/>
          <w:sz w:val="24"/>
          <w:szCs w:val="24"/>
        </w:rPr>
        <w:t>资格性文件</w:t>
      </w:r>
    </w:p>
    <w:p>
      <w:pPr>
        <w:spacing w:line="360" w:lineRule="auto"/>
        <w:rPr>
          <w:rFonts w:ascii="仿宋_GB2312" w:hAnsi="仿宋" w:eastAsia="仿宋_GB2312"/>
          <w:sz w:val="24"/>
          <w:szCs w:val="24"/>
        </w:rPr>
      </w:pPr>
    </w:p>
    <w:p>
      <w:pPr>
        <w:spacing w:line="360" w:lineRule="auto"/>
        <w:rPr>
          <w:rFonts w:ascii="仿宋_GB2312" w:hAnsi="仿宋" w:eastAsia="仿宋_GB2312"/>
          <w:sz w:val="24"/>
          <w:szCs w:val="24"/>
        </w:rPr>
      </w:pPr>
      <w:r>
        <w:rPr>
          <w:rFonts w:hint="eastAsia" w:ascii="仿宋_GB2312" w:hAnsi="仿宋" w:eastAsia="仿宋_GB2312"/>
          <w:sz w:val="24"/>
          <w:szCs w:val="24"/>
        </w:rPr>
        <w:t>注：</w:t>
      </w:r>
      <w:r>
        <w:rPr>
          <w:rFonts w:ascii="仿宋_GB2312" w:hAnsi="仿宋" w:eastAsia="仿宋_GB2312"/>
          <w:sz w:val="24"/>
          <w:szCs w:val="24"/>
        </w:rPr>
        <w:t xml:space="preserve">1. </w:t>
      </w:r>
      <w:r>
        <w:rPr>
          <w:rFonts w:hint="eastAsia" w:ascii="仿宋_GB2312" w:hAnsi="仿宋" w:eastAsia="仿宋_GB2312"/>
          <w:sz w:val="24"/>
          <w:szCs w:val="24"/>
        </w:rPr>
        <w:t>请供应商按照以下文件的要求格式、内容，顺序制作响应文件，并请编制目录及页码，否则可能将影响对市场调研文件的评价。</w:t>
      </w:r>
    </w:p>
    <w:p>
      <w:pPr>
        <w:spacing w:line="360" w:lineRule="auto"/>
        <w:ind w:firstLine="480" w:firstLineChars="200"/>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电子版(</w:t>
      </w:r>
      <w:r>
        <w:rPr>
          <w:rFonts w:ascii="仿宋_GB2312" w:hAnsi="仿宋" w:eastAsia="仿宋_GB2312"/>
          <w:sz w:val="24"/>
          <w:szCs w:val="24"/>
        </w:rPr>
        <w:t>U</w:t>
      </w:r>
      <w:r>
        <w:rPr>
          <w:rFonts w:hint="eastAsia" w:ascii="仿宋_GB2312" w:hAnsi="仿宋" w:eastAsia="仿宋_GB2312"/>
          <w:sz w:val="24"/>
          <w:szCs w:val="24"/>
        </w:rPr>
        <w:t>盘或光盘</w:t>
      </w:r>
      <w:r>
        <w:rPr>
          <w:rFonts w:ascii="仿宋_GB2312" w:hAnsi="仿宋" w:eastAsia="仿宋_GB2312"/>
          <w:sz w:val="24"/>
          <w:szCs w:val="24"/>
        </w:rPr>
        <w:t>)</w:t>
      </w:r>
      <w:r>
        <w:rPr>
          <w:rFonts w:hint="eastAsia" w:ascii="仿宋_GB2312" w:hAnsi="仿宋" w:eastAsia="仿宋_GB2312"/>
          <w:sz w:val="24"/>
          <w:szCs w:val="24"/>
        </w:rPr>
        <w:t>一份；纸质版一式</w:t>
      </w:r>
      <w:r>
        <w:rPr>
          <w:rFonts w:ascii="仿宋_GB2312" w:hAnsi="仿宋" w:eastAsia="仿宋_GB2312"/>
          <w:sz w:val="24"/>
          <w:szCs w:val="24"/>
        </w:rPr>
        <w:t>4</w:t>
      </w:r>
      <w:r>
        <w:rPr>
          <w:rFonts w:hint="eastAsia" w:ascii="仿宋_GB2312" w:hAnsi="仿宋" w:eastAsia="仿宋_GB2312"/>
          <w:sz w:val="24"/>
          <w:szCs w:val="24"/>
        </w:rPr>
        <w:t>份，密封包装，调研当天递交。</w:t>
      </w:r>
    </w:p>
    <w:p>
      <w:pPr>
        <w:rPr>
          <w:rFonts w:ascii="仿宋_GB2312" w:hAnsi="仿宋" w:eastAsia="仿宋_GB2312"/>
          <w:szCs w:val="21"/>
        </w:rPr>
      </w:pPr>
    </w:p>
    <w:p>
      <w:pPr>
        <w:widowControl/>
        <w:jc w:val="left"/>
        <w:rPr>
          <w:rFonts w:ascii="仿宋_GB2312" w:hAnsi="仿宋" w:eastAsia="仿宋_GB2312"/>
          <w:szCs w:val="21"/>
        </w:rPr>
      </w:pPr>
      <w:r>
        <w:rPr>
          <w:rFonts w:ascii="仿宋_GB2312" w:hAnsi="仿宋" w:eastAsia="仿宋_GB2312"/>
          <w:szCs w:val="21"/>
        </w:rPr>
        <w:br w:type="page"/>
      </w:r>
    </w:p>
    <w:p>
      <w:pPr>
        <w:spacing w:line="360" w:lineRule="auto"/>
        <w:rPr>
          <w:rFonts w:ascii="仿宋" w:hAnsi="仿宋" w:eastAsia="仿宋" w:cs="仿宋"/>
          <w:sz w:val="28"/>
          <w:szCs w:val="28"/>
        </w:rPr>
      </w:pPr>
    </w:p>
    <w:p>
      <w:pPr>
        <w:jc w:val="left"/>
        <w:rPr>
          <w:rFonts w:ascii="仿宋" w:hAnsi="仿宋" w:eastAsia="仿宋" w:cs="仿宋"/>
          <w:sz w:val="28"/>
          <w:szCs w:val="28"/>
        </w:rPr>
      </w:pPr>
    </w:p>
    <w:p>
      <w:pPr>
        <w:rPr>
          <w:rFonts w:ascii="仿宋" w:hAnsi="仿宋" w:eastAsia="仿宋"/>
        </w:rPr>
      </w:pPr>
    </w:p>
    <w:p>
      <w:pPr>
        <w:rPr>
          <w:rFonts w:ascii="仿宋" w:hAnsi="仿宋" w:eastAsia="仿宋"/>
          <w:sz w:val="28"/>
          <w:szCs w:val="36"/>
        </w:rPr>
      </w:pPr>
    </w:p>
    <w:p>
      <w:pPr>
        <w:tabs>
          <w:tab w:val="left" w:pos="1260"/>
        </w:tabs>
        <w:jc w:val="center"/>
        <w:rPr>
          <w:rFonts w:ascii="仿宋" w:hAnsi="仿宋" w:eastAsia="仿宋" w:cs="宋体"/>
          <w:b/>
          <w:spacing w:val="100"/>
          <w:w w:val="110"/>
          <w:kern w:val="0"/>
          <w:sz w:val="72"/>
          <w:szCs w:val="72"/>
          <w:u w:val="single"/>
        </w:rPr>
      </w:pPr>
      <w:r>
        <w:rPr>
          <w:rFonts w:hint="eastAsia" w:ascii="仿宋" w:hAnsi="仿宋" w:eastAsia="仿宋" w:cs="仿宋"/>
          <w:b/>
          <w:bCs/>
          <w:kern w:val="0"/>
          <w:sz w:val="32"/>
          <w:szCs w:val="32"/>
        </w:rPr>
        <w:t>中山大学附属肿瘤医院</w:t>
      </w:r>
      <w:r>
        <w:rPr>
          <w:rFonts w:hint="eastAsia" w:ascii="仿宋" w:hAnsi="仿宋" w:eastAsia="仿宋" w:cs="仿宋"/>
          <w:b/>
          <w:bCs/>
          <w:kern w:val="0"/>
          <w:sz w:val="32"/>
          <w:szCs w:val="32"/>
          <w:u w:val="single"/>
        </w:rPr>
        <w:t>数据一致性监管系统建设项目</w:t>
      </w:r>
    </w:p>
    <w:p>
      <w:pPr>
        <w:tabs>
          <w:tab w:val="left" w:pos="1260"/>
        </w:tabs>
        <w:jc w:val="center"/>
        <w:rPr>
          <w:rFonts w:ascii="仿宋" w:hAnsi="仿宋" w:eastAsia="仿宋" w:cs="宋体"/>
          <w:b/>
          <w:spacing w:val="100"/>
          <w:w w:val="110"/>
          <w:kern w:val="0"/>
          <w:sz w:val="48"/>
          <w:szCs w:val="48"/>
          <w:u w:val="single"/>
        </w:rPr>
      </w:pPr>
    </w:p>
    <w:p>
      <w:pPr>
        <w:tabs>
          <w:tab w:val="left" w:pos="1260"/>
        </w:tabs>
        <w:jc w:val="center"/>
        <w:rPr>
          <w:rFonts w:ascii="仿宋" w:hAnsi="仿宋" w:eastAsia="仿宋" w:cs="宋体"/>
          <w:b/>
          <w:spacing w:val="100"/>
          <w:w w:val="110"/>
          <w:kern w:val="0"/>
          <w:sz w:val="48"/>
          <w:szCs w:val="48"/>
          <w:u w:val="single"/>
        </w:rPr>
      </w:pPr>
    </w:p>
    <w:p>
      <w:pPr>
        <w:jc w:val="center"/>
        <w:rPr>
          <w:rFonts w:ascii="仿宋" w:hAnsi="仿宋" w:eastAsia="仿宋" w:cs="宋体"/>
          <w:b/>
          <w:sz w:val="48"/>
          <w:szCs w:val="48"/>
        </w:rPr>
      </w:pPr>
    </w:p>
    <w:p>
      <w:pPr>
        <w:pStyle w:val="43"/>
        <w:jc w:val="center"/>
        <w:rPr>
          <w:rFonts w:ascii="仿宋" w:hAnsi="仿宋" w:eastAsia="仿宋"/>
          <w:b/>
          <w:w w:val="110"/>
          <w:sz w:val="48"/>
          <w:szCs w:val="48"/>
        </w:rPr>
      </w:pPr>
      <w:bookmarkStart w:id="8" w:name="_Toc18706"/>
      <w:r>
        <w:rPr>
          <w:rFonts w:hint="eastAsia" w:ascii="仿宋" w:hAnsi="仿宋" w:eastAsia="仿宋"/>
          <w:b/>
          <w:w w:val="110"/>
          <w:sz w:val="48"/>
          <w:szCs w:val="48"/>
        </w:rPr>
        <w:t>响应文件</w:t>
      </w:r>
      <w:bookmarkEnd w:id="8"/>
      <w:bookmarkStart w:id="9" w:name="_Toc7314"/>
    </w:p>
    <w:p>
      <w:pPr>
        <w:pStyle w:val="12"/>
        <w:ind w:firstLine="2409" w:firstLineChars="600"/>
        <w:rPr>
          <w:rFonts w:ascii="仿宋_GB2312" w:hAnsi="仿宋" w:eastAsia="仿宋_GB2312"/>
          <w:b/>
          <w:sz w:val="40"/>
          <w:szCs w:val="40"/>
        </w:rPr>
      </w:pPr>
      <w:r>
        <w:rPr>
          <w:rFonts w:hint="eastAsia" w:ascii="仿宋_GB2312" w:hAnsi="仿宋" w:eastAsia="仿宋_GB2312"/>
          <w:b/>
          <w:sz w:val="40"/>
          <w:szCs w:val="40"/>
        </w:rPr>
        <w:t>（正本/副本）</w:t>
      </w:r>
    </w:p>
    <w:p>
      <w:pPr>
        <w:jc w:val="center"/>
        <w:rPr>
          <w:rFonts w:ascii="仿宋" w:hAnsi="仿宋" w:eastAsia="仿宋" w:cs="宋体"/>
          <w:b/>
          <w:color w:val="000000"/>
          <w:w w:val="110"/>
          <w:kern w:val="0"/>
          <w:sz w:val="48"/>
          <w:szCs w:val="48"/>
        </w:rPr>
      </w:pPr>
    </w:p>
    <w:bookmarkEnd w:id="9"/>
    <w:p>
      <w:pPr>
        <w:jc w:val="center"/>
        <w:rPr>
          <w:rFonts w:ascii="仿宋" w:hAnsi="仿宋" w:eastAsia="仿宋" w:cs="宋体"/>
          <w:b/>
          <w:color w:val="000000"/>
          <w:w w:val="110"/>
          <w:kern w:val="0"/>
          <w:sz w:val="48"/>
          <w:szCs w:val="48"/>
        </w:rPr>
      </w:pPr>
    </w:p>
    <w:p>
      <w:pPr>
        <w:jc w:val="center"/>
        <w:rPr>
          <w:rFonts w:ascii="仿宋" w:hAnsi="仿宋" w:eastAsia="仿宋" w:cs="宋体"/>
          <w:b/>
          <w:color w:val="000000"/>
          <w:w w:val="110"/>
          <w:kern w:val="0"/>
          <w:sz w:val="48"/>
          <w:szCs w:val="48"/>
        </w:rPr>
      </w:pPr>
    </w:p>
    <w:p>
      <w:pPr>
        <w:jc w:val="center"/>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2811" w:firstLineChars="1000"/>
        <w:rPr>
          <w:rFonts w:ascii="仿宋" w:hAnsi="仿宋" w:eastAsia="仿宋"/>
          <w:b/>
          <w:sz w:val="28"/>
          <w:szCs w:val="28"/>
          <w:u w:val="single"/>
        </w:rPr>
      </w:pPr>
      <w:bookmarkStart w:id="10" w:name="_Toc13883"/>
      <w:r>
        <w:rPr>
          <w:rFonts w:hint="eastAsia" w:ascii="仿宋" w:hAnsi="仿宋" w:eastAsia="仿宋"/>
          <w:b/>
          <w:sz w:val="28"/>
          <w:szCs w:val="28"/>
        </w:rPr>
        <w:t>供应商名称：</w:t>
      </w:r>
      <w:bookmarkEnd w:id="10"/>
    </w:p>
    <w:p>
      <w:pPr>
        <w:rPr>
          <w:rFonts w:ascii="仿宋" w:hAnsi="仿宋" w:eastAsia="仿宋" w:cs="Times New Roman"/>
          <w:b/>
          <w:sz w:val="28"/>
          <w:szCs w:val="28"/>
        </w:rPr>
      </w:pPr>
      <w:bookmarkStart w:id="11" w:name="_Toc21429"/>
      <w:r>
        <w:rPr>
          <w:rFonts w:hint="eastAsia" w:ascii="仿宋" w:hAnsi="仿宋" w:eastAsia="仿宋" w:cs="Times New Roman"/>
          <w:b/>
          <w:sz w:val="28"/>
          <w:szCs w:val="28"/>
        </w:rPr>
        <w:t xml:space="preserve"> </w:t>
      </w:r>
      <w:r>
        <w:rPr>
          <w:rFonts w:ascii="仿宋" w:hAnsi="仿宋" w:eastAsia="仿宋" w:cs="Times New Roman"/>
          <w:b/>
          <w:sz w:val="28"/>
          <w:szCs w:val="28"/>
        </w:rPr>
        <w:t xml:space="preserve">                               </w:t>
      </w:r>
    </w:p>
    <w:p>
      <w:pPr>
        <w:jc w:val="center"/>
        <w:rPr>
          <w:rFonts w:cs="Times New Roman"/>
          <w:u w:val="single"/>
        </w:rPr>
      </w:pPr>
      <w:r>
        <w:rPr>
          <w:rFonts w:ascii="仿宋" w:hAnsi="仿宋" w:eastAsia="仿宋" w:cs="Times New Roman"/>
          <w:b/>
          <w:sz w:val="28"/>
          <w:szCs w:val="28"/>
        </w:rPr>
        <w:t xml:space="preserve">日期： </w:t>
      </w:r>
      <w:r>
        <w:rPr>
          <w:rFonts w:hint="eastAsia" w:ascii="仿宋" w:hAnsi="仿宋" w:eastAsia="仿宋" w:cs="Times New Roman"/>
          <w:b/>
          <w:sz w:val="28"/>
          <w:szCs w:val="28"/>
        </w:rPr>
        <w:t>202</w:t>
      </w:r>
      <w:r>
        <w:rPr>
          <w:rFonts w:ascii="仿宋" w:hAnsi="仿宋" w:eastAsia="仿宋" w:cs="Times New Roman"/>
          <w:b/>
          <w:sz w:val="28"/>
          <w:szCs w:val="28"/>
        </w:rPr>
        <w:t>3年   月     日</w:t>
      </w:r>
      <w:bookmarkEnd w:id="11"/>
    </w:p>
    <w:p/>
    <w:p/>
    <w:p/>
    <w:p/>
    <w:p>
      <w:pPr>
        <w:jc w:val="center"/>
        <w:outlineLvl w:val="1"/>
        <w:rPr>
          <w:rFonts w:ascii="宋体" w:hAnsi="宋体" w:eastAsia="宋体"/>
        </w:rPr>
      </w:pPr>
      <w:r>
        <w:rPr>
          <w:rFonts w:hint="eastAsia" w:ascii="仿宋_GB2312" w:eastAsia="仿宋_GB2312"/>
          <w:b/>
          <w:sz w:val="32"/>
          <w:szCs w:val="32"/>
        </w:rPr>
        <w:t>一、一览表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348"/>
        <w:gridCol w:w="1211"/>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序号</w:t>
            </w:r>
          </w:p>
        </w:tc>
        <w:tc>
          <w:tcPr>
            <w:tcW w:w="4348"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内容</w:t>
            </w:r>
          </w:p>
        </w:tc>
        <w:tc>
          <w:tcPr>
            <w:tcW w:w="1211"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页码</w:t>
            </w:r>
          </w:p>
        </w:tc>
        <w:tc>
          <w:tcPr>
            <w:tcW w:w="1608"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tcPr>
          <w:p>
            <w:pPr>
              <w:rPr>
                <w:rFonts w:ascii="宋体" w:hAnsi="宋体" w:eastAsia="宋体"/>
                <w:sz w:val="28"/>
                <w:szCs w:val="28"/>
              </w:rPr>
            </w:pPr>
            <w:r>
              <w:rPr>
                <w:rFonts w:ascii="宋体" w:hAnsi="宋体" w:eastAsia="宋体"/>
                <w:sz w:val="28"/>
                <w:szCs w:val="28"/>
              </w:rPr>
              <w:t>1</w:t>
            </w:r>
          </w:p>
        </w:tc>
        <w:tc>
          <w:tcPr>
            <w:tcW w:w="4348" w:type="dxa"/>
          </w:tcPr>
          <w:p>
            <w:pPr>
              <w:outlineLvl w:val="2"/>
              <w:rPr>
                <w:rFonts w:ascii="宋体" w:hAnsi="宋体" w:eastAsia="宋体"/>
                <w:bCs/>
                <w:sz w:val="28"/>
                <w:szCs w:val="28"/>
              </w:rPr>
            </w:pPr>
            <w:r>
              <w:rPr>
                <w:rFonts w:ascii="宋体" w:hAnsi="宋体" w:eastAsia="宋体"/>
                <w:bCs/>
                <w:sz w:val="28"/>
                <w:szCs w:val="28"/>
              </w:rPr>
              <w:t>资格性/符合性自查表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tcPr>
          <w:p>
            <w:pPr>
              <w:rPr>
                <w:rFonts w:ascii="宋体" w:hAnsi="宋体" w:eastAsia="宋体"/>
                <w:sz w:val="28"/>
                <w:szCs w:val="28"/>
              </w:rPr>
            </w:pPr>
            <w:r>
              <w:rPr>
                <w:rFonts w:ascii="宋体" w:hAnsi="宋体" w:eastAsia="宋体"/>
                <w:sz w:val="28"/>
                <w:szCs w:val="28"/>
              </w:rPr>
              <w:t>2</w:t>
            </w:r>
          </w:p>
        </w:tc>
        <w:tc>
          <w:tcPr>
            <w:tcW w:w="4348" w:type="dxa"/>
          </w:tcPr>
          <w:p>
            <w:pPr>
              <w:rPr>
                <w:rFonts w:ascii="宋体" w:hAnsi="宋体" w:eastAsia="宋体"/>
                <w:sz w:val="28"/>
                <w:szCs w:val="28"/>
              </w:rPr>
            </w:pPr>
            <w:r>
              <w:rPr>
                <w:rFonts w:hint="eastAsia" w:ascii="宋体" w:hAnsi="宋体" w:eastAsia="宋体"/>
                <w:sz w:val="28"/>
                <w:szCs w:val="28"/>
              </w:rPr>
              <w:t>报价表一览表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tcPr>
          <w:p>
            <w:pPr>
              <w:rPr>
                <w:rFonts w:ascii="宋体" w:hAnsi="宋体" w:eastAsia="宋体"/>
                <w:sz w:val="28"/>
                <w:szCs w:val="28"/>
              </w:rPr>
            </w:pPr>
            <w:r>
              <w:rPr>
                <w:rFonts w:ascii="宋体" w:hAnsi="宋体" w:eastAsia="宋体"/>
                <w:sz w:val="28"/>
                <w:szCs w:val="28"/>
              </w:rPr>
              <w:t>3</w:t>
            </w:r>
          </w:p>
        </w:tc>
        <w:tc>
          <w:tcPr>
            <w:tcW w:w="4348" w:type="dxa"/>
          </w:tcPr>
          <w:p>
            <w:pPr>
              <w:rPr>
                <w:rFonts w:ascii="宋体" w:hAnsi="宋体" w:eastAsia="宋体"/>
                <w:sz w:val="28"/>
                <w:szCs w:val="28"/>
              </w:rPr>
            </w:pPr>
            <w:r>
              <w:rPr>
                <w:rFonts w:hint="eastAsia" w:ascii="宋体" w:hAnsi="宋体" w:eastAsia="宋体"/>
                <w:sz w:val="28"/>
                <w:szCs w:val="28"/>
              </w:rPr>
              <w:t>公司介绍一览表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tcPr>
          <w:p>
            <w:pPr>
              <w:rPr>
                <w:rFonts w:ascii="宋体" w:hAnsi="宋体" w:eastAsia="宋体"/>
                <w:sz w:val="28"/>
                <w:szCs w:val="28"/>
              </w:rPr>
            </w:pPr>
            <w:r>
              <w:rPr>
                <w:rFonts w:ascii="宋体" w:hAnsi="宋体" w:eastAsia="宋体"/>
                <w:sz w:val="28"/>
                <w:szCs w:val="28"/>
              </w:rPr>
              <w:t>4</w:t>
            </w:r>
          </w:p>
        </w:tc>
        <w:tc>
          <w:tcPr>
            <w:tcW w:w="4348" w:type="dxa"/>
          </w:tcPr>
          <w:p>
            <w:pPr>
              <w:rPr>
                <w:rFonts w:ascii="宋体" w:hAnsi="宋体" w:eastAsia="宋体"/>
                <w:sz w:val="28"/>
                <w:szCs w:val="28"/>
              </w:rPr>
            </w:pPr>
            <w:r>
              <w:rPr>
                <w:rFonts w:hint="eastAsia" w:ascii="宋体" w:hAnsi="宋体" w:eastAsia="宋体"/>
                <w:sz w:val="28"/>
                <w:szCs w:val="28"/>
              </w:rPr>
              <w:t>同类项目业绩</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tcPr>
          <w:p>
            <w:pPr>
              <w:rPr>
                <w:rFonts w:ascii="宋体" w:hAnsi="宋体" w:eastAsia="宋体"/>
                <w:sz w:val="28"/>
                <w:szCs w:val="28"/>
              </w:rPr>
            </w:pPr>
            <w:r>
              <w:rPr>
                <w:rFonts w:ascii="宋体" w:hAnsi="宋体" w:eastAsia="宋体"/>
                <w:sz w:val="28"/>
                <w:szCs w:val="28"/>
              </w:rPr>
              <w:t>5</w:t>
            </w:r>
          </w:p>
        </w:tc>
        <w:tc>
          <w:tcPr>
            <w:tcW w:w="4348" w:type="dxa"/>
          </w:tcPr>
          <w:p>
            <w:pPr>
              <w:rPr>
                <w:rFonts w:ascii="宋体" w:hAnsi="宋体" w:eastAsia="宋体"/>
                <w:sz w:val="28"/>
                <w:szCs w:val="28"/>
              </w:rPr>
            </w:pPr>
            <w:r>
              <w:rPr>
                <w:rFonts w:hint="eastAsia" w:ascii="宋体" w:hAnsi="宋体" w:eastAsia="宋体"/>
                <w:sz w:val="28"/>
                <w:szCs w:val="28"/>
              </w:rPr>
              <w:t>项目建设方案</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9" w:type="dxa"/>
          </w:tcPr>
          <w:p>
            <w:pPr>
              <w:rPr>
                <w:rFonts w:ascii="宋体" w:hAnsi="宋体" w:eastAsia="宋体"/>
                <w:sz w:val="28"/>
                <w:szCs w:val="28"/>
              </w:rPr>
            </w:pPr>
            <w:r>
              <w:rPr>
                <w:rFonts w:ascii="宋体" w:hAnsi="宋体" w:eastAsia="宋体"/>
                <w:sz w:val="28"/>
                <w:szCs w:val="28"/>
              </w:rPr>
              <w:t>6</w:t>
            </w:r>
          </w:p>
        </w:tc>
        <w:tc>
          <w:tcPr>
            <w:tcW w:w="4348" w:type="dxa"/>
          </w:tcPr>
          <w:p>
            <w:pPr>
              <w:rPr>
                <w:rFonts w:ascii="宋体" w:hAnsi="宋体" w:eastAsia="宋体"/>
                <w:sz w:val="28"/>
                <w:szCs w:val="28"/>
              </w:rPr>
            </w:pPr>
            <w:r>
              <w:rPr>
                <w:rFonts w:hint="eastAsia" w:ascii="宋体" w:hAnsi="宋体" w:eastAsia="宋体"/>
                <w:sz w:val="28"/>
                <w:szCs w:val="28"/>
              </w:rPr>
              <w:t>评审项目资料表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bl>
    <w:p>
      <w:pPr>
        <w:adjustRightInd w:val="0"/>
        <w:snapToGrid w:val="0"/>
        <w:rPr>
          <w:rFonts w:ascii="仿宋_GB2312" w:hAnsi="仿宋" w:eastAsia="仿宋_GB2312"/>
          <w:szCs w:val="21"/>
        </w:rPr>
      </w:pPr>
    </w:p>
    <w:p>
      <w:pPr>
        <w:wordWrap w:val="0"/>
        <w:spacing w:line="360" w:lineRule="auto"/>
        <w:jc w:val="right"/>
        <w:rPr>
          <w:rFonts w:ascii="宋体" w:hAnsi="宋体" w:eastAsia="宋体"/>
          <w:sz w:val="28"/>
          <w:szCs w:val="28"/>
        </w:rPr>
      </w:pPr>
      <w:r>
        <w:rPr>
          <w:rFonts w:hint="eastAsia" w:ascii="宋体" w:hAnsi="宋体" w:eastAsia="宋体"/>
          <w:sz w:val="28"/>
          <w:szCs w:val="28"/>
        </w:rPr>
        <w:t>供应商名称（盖单位公章）：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法定代表人（签字或签字章）：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被授权人（签字或签字章）：</w:t>
      </w:r>
      <w:r>
        <w:rPr>
          <w:rFonts w:ascii="宋体" w:hAnsi="宋体" w:eastAsia="宋体"/>
          <w:sz w:val="28"/>
          <w:szCs w:val="28"/>
        </w:rPr>
        <w:t xml:space="preserve">         </w:t>
      </w:r>
    </w:p>
    <w:p>
      <w:pPr>
        <w:ind w:firstLine="6160" w:firstLineChars="2200"/>
        <w:rPr>
          <w:rFonts w:ascii="宋体" w:hAnsi="宋体" w:eastAsia="宋体"/>
        </w:rPr>
      </w:pPr>
      <w:r>
        <w:rPr>
          <w:rFonts w:hint="eastAsia" w:ascii="宋体" w:hAnsi="宋体" w:eastAsia="宋体"/>
          <w:sz w:val="28"/>
          <w:szCs w:val="28"/>
        </w:rPr>
        <w:t>日期：</w:t>
      </w:r>
      <w:r>
        <w:rPr>
          <w:rFonts w:ascii="宋体" w:hAnsi="宋体" w:eastAsia="宋体"/>
          <w:sz w:val="28"/>
          <w:szCs w:val="28"/>
        </w:rPr>
        <w:t xml:space="preserve">        </w:t>
      </w:r>
    </w:p>
    <w:p>
      <w:pPr>
        <w:widowControl/>
        <w:jc w:val="left"/>
        <w:rPr>
          <w:rFonts w:ascii="宋体" w:hAnsi="宋体" w:eastAsia="宋体"/>
        </w:rPr>
      </w:pPr>
      <w:r>
        <w:rPr>
          <w:rFonts w:ascii="宋体" w:hAnsi="宋体" w:eastAsia="宋体"/>
        </w:rPr>
        <w:br w:type="page"/>
      </w:r>
    </w:p>
    <w:p>
      <w:pPr>
        <w:outlineLvl w:val="2"/>
        <w:rPr>
          <w:rFonts w:ascii="宋体" w:hAnsi="宋体" w:eastAsia="宋体"/>
          <w:b/>
          <w:sz w:val="32"/>
          <w:szCs w:val="32"/>
        </w:rPr>
      </w:pPr>
      <w:r>
        <w:rPr>
          <w:rFonts w:hint="eastAsia" w:ascii="宋体" w:hAnsi="宋体" w:eastAsia="宋体"/>
          <w:b/>
          <w:sz w:val="32"/>
          <w:szCs w:val="32"/>
        </w:rPr>
        <w:t>1</w:t>
      </w:r>
      <w:r>
        <w:rPr>
          <w:rFonts w:ascii="宋体" w:hAnsi="宋体" w:eastAsia="宋体"/>
          <w:b/>
          <w:sz w:val="32"/>
          <w:szCs w:val="32"/>
        </w:rPr>
        <w:t>.</w:t>
      </w:r>
      <w:bookmarkStart w:id="12" w:name="_Hlk90041954"/>
      <w:r>
        <w:rPr>
          <w:rFonts w:ascii="宋体" w:hAnsi="宋体" w:eastAsia="宋体"/>
          <w:b/>
          <w:sz w:val="32"/>
          <w:szCs w:val="32"/>
        </w:rPr>
        <w:t>资格性/符合性自查表</w:t>
      </w:r>
    </w:p>
    <w:bookmarkEnd w:id="12"/>
    <w:tbl>
      <w:tblPr>
        <w:tblStyle w:val="25"/>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237"/>
        <w:gridCol w:w="1134"/>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b/>
                <w:bCs/>
                <w:szCs w:val="21"/>
              </w:rPr>
            </w:pPr>
            <w:r>
              <w:rPr>
                <w:rFonts w:ascii="宋体" w:hAnsi="宋体" w:eastAsia="宋体"/>
                <w:b/>
                <w:bCs/>
                <w:szCs w:val="21"/>
              </w:rPr>
              <w:t>序号</w:t>
            </w:r>
          </w:p>
        </w:tc>
        <w:tc>
          <w:tcPr>
            <w:tcW w:w="6237" w:type="dxa"/>
            <w:vAlign w:val="center"/>
          </w:tcPr>
          <w:p>
            <w:pPr>
              <w:spacing w:line="276" w:lineRule="auto"/>
              <w:ind w:firstLine="19" w:firstLineChars="9"/>
              <w:jc w:val="center"/>
              <w:rPr>
                <w:rFonts w:ascii="宋体" w:hAnsi="宋体" w:eastAsia="宋体"/>
                <w:b/>
                <w:bCs/>
                <w:szCs w:val="21"/>
              </w:rPr>
            </w:pPr>
            <w:r>
              <w:rPr>
                <w:rFonts w:hint="eastAsia" w:ascii="宋体" w:hAnsi="宋体" w:eastAsia="宋体"/>
                <w:b/>
                <w:bCs/>
                <w:szCs w:val="21"/>
              </w:rPr>
              <w:t>自查项目</w:t>
            </w:r>
          </w:p>
        </w:tc>
        <w:tc>
          <w:tcPr>
            <w:tcW w:w="1134" w:type="dxa"/>
            <w:vAlign w:val="center"/>
          </w:tcPr>
          <w:p>
            <w:pPr>
              <w:spacing w:line="276" w:lineRule="auto"/>
              <w:jc w:val="center"/>
              <w:rPr>
                <w:rFonts w:ascii="宋体" w:hAnsi="宋体" w:eastAsia="宋体"/>
                <w:b/>
                <w:bCs/>
                <w:szCs w:val="21"/>
              </w:rPr>
            </w:pPr>
            <w:r>
              <w:rPr>
                <w:rFonts w:ascii="宋体" w:hAnsi="宋体" w:eastAsia="宋体"/>
                <w:b/>
                <w:bCs/>
                <w:szCs w:val="21"/>
              </w:rPr>
              <w:t>自查结论</w:t>
            </w:r>
          </w:p>
        </w:tc>
        <w:tc>
          <w:tcPr>
            <w:tcW w:w="1898" w:type="dxa"/>
            <w:vAlign w:val="center"/>
          </w:tcPr>
          <w:p>
            <w:pPr>
              <w:spacing w:line="276" w:lineRule="auto"/>
              <w:ind w:right="-178" w:rightChars="-85"/>
              <w:jc w:val="center"/>
              <w:rPr>
                <w:rFonts w:ascii="宋体" w:hAnsi="宋体" w:eastAsia="宋体"/>
                <w:b/>
                <w:bCs/>
                <w:szCs w:val="21"/>
              </w:rPr>
            </w:pPr>
            <w:r>
              <w:rPr>
                <w:rFonts w:ascii="宋体" w:hAnsi="宋体" w:eastAsia="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4" w:type="dxa"/>
            <w:vAlign w:val="center"/>
          </w:tcPr>
          <w:p>
            <w:pPr>
              <w:spacing w:line="276" w:lineRule="auto"/>
              <w:jc w:val="center"/>
              <w:rPr>
                <w:rFonts w:ascii="宋体" w:hAnsi="宋体" w:eastAsia="宋体"/>
                <w:szCs w:val="21"/>
              </w:rPr>
            </w:pPr>
            <w:r>
              <w:rPr>
                <w:rFonts w:ascii="宋体" w:hAnsi="宋体" w:eastAsia="宋体"/>
                <w:szCs w:val="21"/>
              </w:rPr>
              <w:t>1</w:t>
            </w:r>
          </w:p>
        </w:tc>
        <w:tc>
          <w:tcPr>
            <w:tcW w:w="6237" w:type="dxa"/>
            <w:vAlign w:val="center"/>
          </w:tcPr>
          <w:p>
            <w:pPr>
              <w:autoSpaceDE w:val="0"/>
              <w:autoSpaceDN w:val="0"/>
              <w:adjustRightInd w:val="0"/>
              <w:snapToGrid w:val="0"/>
              <w:spacing w:line="276" w:lineRule="auto"/>
              <w:ind w:right="32"/>
              <w:rPr>
                <w:rFonts w:ascii="宋体" w:hAnsi="宋体" w:eastAsia="宋体"/>
                <w:szCs w:val="21"/>
              </w:rPr>
            </w:pPr>
            <w:r>
              <w:rPr>
                <w:rFonts w:ascii="宋体" w:hAnsi="宋体" w:eastAsia="宋体"/>
                <w:color w:val="000000"/>
                <w:szCs w:val="21"/>
              </w:rPr>
              <w:t>具备《中华人民共和国政府采购法》第二十二条规定的条件</w:t>
            </w:r>
          </w:p>
        </w:tc>
        <w:tc>
          <w:tcPr>
            <w:tcW w:w="1134"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ascii="宋体" w:hAnsi="宋体" w:eastAsia="宋体"/>
                <w:szCs w:val="21"/>
              </w:rPr>
              <w:t>2</w:t>
            </w:r>
          </w:p>
        </w:tc>
        <w:tc>
          <w:tcPr>
            <w:tcW w:w="6237" w:type="dxa"/>
            <w:vAlign w:val="center"/>
          </w:tcPr>
          <w:p>
            <w:pPr>
              <w:autoSpaceDE w:val="0"/>
              <w:autoSpaceDN w:val="0"/>
              <w:adjustRightInd w:val="0"/>
              <w:snapToGrid w:val="0"/>
              <w:spacing w:line="276" w:lineRule="auto"/>
              <w:ind w:right="32"/>
              <w:rPr>
                <w:rFonts w:ascii="宋体" w:hAnsi="宋体" w:eastAsia="宋体"/>
                <w:szCs w:val="21"/>
              </w:rPr>
            </w:pPr>
            <w:r>
              <w:rPr>
                <w:rFonts w:hint="eastAsia" w:ascii="宋体" w:hAnsi="宋体" w:eastAsia="宋体"/>
                <w:szCs w:val="21"/>
              </w:rPr>
              <w:t>供应商必须提供营业执照复印件（加盖公章）</w:t>
            </w:r>
          </w:p>
        </w:tc>
        <w:tc>
          <w:tcPr>
            <w:tcW w:w="1134"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3</w:t>
            </w:r>
          </w:p>
        </w:tc>
        <w:tc>
          <w:tcPr>
            <w:tcW w:w="6237" w:type="dxa"/>
            <w:vAlign w:val="center"/>
          </w:tcPr>
          <w:p>
            <w:pPr>
              <w:adjustRightInd w:val="0"/>
              <w:snapToGrid w:val="0"/>
              <w:spacing w:line="276" w:lineRule="auto"/>
              <w:rPr>
                <w:rFonts w:ascii="宋体" w:hAnsi="宋体" w:eastAsia="宋体"/>
                <w:szCs w:val="21"/>
              </w:rPr>
            </w:pPr>
            <w:r>
              <w:rPr>
                <w:rFonts w:hint="eastAsia" w:ascii="宋体" w:hAnsi="宋体" w:eastAsia="宋体"/>
                <w:szCs w:val="21"/>
              </w:rPr>
              <w:t>我方</w:t>
            </w:r>
            <w:r>
              <w:rPr>
                <w:rFonts w:ascii="宋体" w:hAnsi="宋体" w:eastAsia="宋体"/>
                <w:szCs w:val="21"/>
              </w:rPr>
              <w:t>具有履行合同所必需的设备和专业技术能力</w:t>
            </w:r>
            <w:r>
              <w:rPr>
                <w:rFonts w:hint="eastAsia" w:ascii="宋体" w:hAnsi="宋体" w:eastAsia="宋体"/>
                <w:szCs w:val="21"/>
              </w:rPr>
              <w:t>，且我方参加政府采购活动前</w:t>
            </w:r>
            <w:r>
              <w:rPr>
                <w:rFonts w:ascii="宋体" w:hAnsi="宋体" w:eastAsia="宋体"/>
                <w:szCs w:val="21"/>
              </w:rPr>
              <w:t>3</w:t>
            </w:r>
            <w:r>
              <w:rPr>
                <w:rFonts w:hint="eastAsia" w:ascii="宋体" w:hAnsi="宋体" w:eastAsia="宋体"/>
                <w:szCs w:val="21"/>
              </w:rPr>
              <w:t>年内在经营活动中没有重大违法记录。否则，由此所造成的损失、不良后果及法律责任，一律由我方承担。</w:t>
            </w:r>
            <w:r>
              <w:rPr>
                <w:rFonts w:hint="eastAsia" w:ascii="宋体" w:hAnsi="宋体" w:eastAsia="宋体"/>
                <w:szCs w:val="21"/>
                <w:lang w:val="zh-CN"/>
              </w:rPr>
              <w:t>（供应商出具声明函）</w:t>
            </w:r>
          </w:p>
        </w:tc>
        <w:tc>
          <w:tcPr>
            <w:tcW w:w="1134"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36" w:leftChars="17"/>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ascii="宋体" w:hAnsi="宋体" w:eastAsia="宋体"/>
                <w:szCs w:val="21"/>
              </w:rPr>
              <w:t>4</w:t>
            </w:r>
          </w:p>
        </w:tc>
        <w:tc>
          <w:tcPr>
            <w:tcW w:w="6237" w:type="dxa"/>
            <w:vAlign w:val="center"/>
          </w:tcPr>
          <w:p>
            <w:pPr>
              <w:spacing w:line="276" w:lineRule="auto"/>
              <w:rPr>
                <w:rFonts w:ascii="宋体" w:hAnsi="宋体" w:eastAsia="宋体" w:cs="Courier New"/>
                <w:kern w:val="0"/>
                <w:szCs w:val="21"/>
              </w:rPr>
            </w:pPr>
            <w:r>
              <w:rPr>
                <w:rFonts w:ascii="宋体" w:hAnsi="宋体" w:eastAsia="宋体"/>
                <w:szCs w:val="21"/>
                <w:lang w:val="zh-CN"/>
              </w:rPr>
              <w:t>单位负责人为同一人或者存在直接控股、管理关系的不同供应商，不得参加同一包号报价或者未划分包号的同一招标项目报价</w:t>
            </w:r>
            <w:r>
              <w:rPr>
                <w:rFonts w:hint="eastAsia" w:ascii="宋体" w:hAnsi="宋体" w:eastAsia="宋体"/>
                <w:szCs w:val="21"/>
                <w:lang w:val="zh-CN"/>
              </w:rPr>
              <w:t>（供应商出具声明函）</w:t>
            </w:r>
          </w:p>
        </w:tc>
        <w:tc>
          <w:tcPr>
            <w:tcW w:w="1134" w:type="dxa"/>
            <w:vAlign w:val="center"/>
          </w:tcPr>
          <w:p>
            <w:pPr>
              <w:spacing w:line="276" w:lineRule="auto"/>
              <w:ind w:left="36" w:leftChars="17"/>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36" w:leftChars="17"/>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5</w:t>
            </w:r>
          </w:p>
        </w:tc>
        <w:tc>
          <w:tcPr>
            <w:tcW w:w="6237" w:type="dxa"/>
            <w:vAlign w:val="center"/>
          </w:tcPr>
          <w:p>
            <w:pPr>
              <w:numPr>
                <w:ilvl w:val="0"/>
                <w:numId w:val="6"/>
              </w:numPr>
              <w:spacing w:line="276" w:lineRule="auto"/>
              <w:ind w:left="0" w:firstLine="0"/>
              <w:rPr>
                <w:rFonts w:ascii="宋体" w:hAnsi="宋体" w:eastAsia="宋体" w:cs="Courier New"/>
                <w:kern w:val="0"/>
                <w:szCs w:val="21"/>
              </w:rPr>
            </w:pPr>
            <w:r>
              <w:rPr>
                <w:rFonts w:hint="eastAsia" w:ascii="宋体" w:hAnsi="宋体" w:eastAsia="宋体" w:cs="仿宋"/>
                <w:kern w:val="0"/>
                <w:szCs w:val="21"/>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tc>
        <w:tc>
          <w:tcPr>
            <w:tcW w:w="1134"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6</w:t>
            </w:r>
          </w:p>
        </w:tc>
        <w:tc>
          <w:tcPr>
            <w:tcW w:w="6237"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供应商已领购本项目调研文件</w:t>
            </w:r>
          </w:p>
        </w:tc>
        <w:tc>
          <w:tcPr>
            <w:tcW w:w="1134"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7</w:t>
            </w:r>
          </w:p>
        </w:tc>
        <w:tc>
          <w:tcPr>
            <w:tcW w:w="6237"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报价：</w:t>
            </w:r>
          </w:p>
          <w:p>
            <w:pPr>
              <w:spacing w:line="276" w:lineRule="auto"/>
              <w:rPr>
                <w:rFonts w:ascii="宋体" w:hAnsi="宋体" w:eastAsia="宋体" w:cs="Courier New"/>
                <w:kern w:val="0"/>
                <w:szCs w:val="21"/>
              </w:rPr>
            </w:pPr>
            <w:r>
              <w:rPr>
                <w:rFonts w:hint="eastAsia" w:ascii="宋体" w:hAnsi="宋体" w:eastAsia="宋体" w:cs="Courier New"/>
                <w:kern w:val="0"/>
                <w:szCs w:val="21"/>
              </w:rPr>
              <w:t>（1）对本项目全部内容报价</w:t>
            </w:r>
          </w:p>
          <w:p>
            <w:pPr>
              <w:spacing w:line="276" w:lineRule="auto"/>
              <w:rPr>
                <w:rFonts w:ascii="宋体" w:hAnsi="宋体" w:eastAsia="宋体" w:cs="Courier New"/>
                <w:kern w:val="0"/>
                <w:szCs w:val="21"/>
              </w:rPr>
            </w:pPr>
            <w:r>
              <w:rPr>
                <w:rFonts w:hint="eastAsia" w:ascii="宋体" w:hAnsi="宋体" w:eastAsia="宋体" w:cs="Courier New"/>
                <w:kern w:val="0"/>
                <w:szCs w:val="21"/>
              </w:rPr>
              <w:t>（2）不低于成本价且超过采购预算</w:t>
            </w:r>
          </w:p>
          <w:p>
            <w:pPr>
              <w:spacing w:line="276" w:lineRule="auto"/>
              <w:rPr>
                <w:rFonts w:ascii="宋体" w:hAnsi="宋体" w:eastAsia="宋体" w:cs="Courier New"/>
                <w:kern w:val="0"/>
                <w:szCs w:val="21"/>
              </w:rPr>
            </w:pPr>
            <w:r>
              <w:rPr>
                <w:rFonts w:hint="eastAsia" w:ascii="宋体" w:hAnsi="宋体" w:eastAsia="宋体" w:cs="Courier New"/>
                <w:kern w:val="0"/>
                <w:szCs w:val="21"/>
              </w:rPr>
              <w:t>（</w:t>
            </w:r>
            <w:r>
              <w:rPr>
                <w:rFonts w:ascii="宋体" w:hAnsi="宋体" w:eastAsia="宋体" w:cs="Courier New"/>
                <w:kern w:val="0"/>
                <w:szCs w:val="21"/>
              </w:rPr>
              <w:t>3</w:t>
            </w:r>
            <w:r>
              <w:rPr>
                <w:rFonts w:hint="eastAsia" w:ascii="宋体" w:hAnsi="宋体" w:eastAsia="宋体" w:cs="Courier New"/>
                <w:kern w:val="0"/>
                <w:szCs w:val="21"/>
              </w:rPr>
              <w:t>）在报价有效期内固定不变，不得以任何理由予以变更</w:t>
            </w:r>
          </w:p>
        </w:tc>
        <w:tc>
          <w:tcPr>
            <w:tcW w:w="1134"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8</w:t>
            </w:r>
          </w:p>
        </w:tc>
        <w:tc>
          <w:tcPr>
            <w:tcW w:w="6237"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报价有效期：自提交响应文件截止之日起90日</w:t>
            </w:r>
          </w:p>
        </w:tc>
        <w:tc>
          <w:tcPr>
            <w:tcW w:w="1134"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9</w:t>
            </w:r>
          </w:p>
        </w:tc>
        <w:tc>
          <w:tcPr>
            <w:tcW w:w="6237" w:type="dxa"/>
            <w:vAlign w:val="center"/>
          </w:tcPr>
          <w:p>
            <w:pPr>
              <w:spacing w:line="276" w:lineRule="auto"/>
              <w:rPr>
                <w:rFonts w:ascii="宋体" w:hAnsi="宋体" w:eastAsia="宋体" w:cs="Courier New"/>
                <w:kern w:val="0"/>
                <w:szCs w:val="21"/>
              </w:rPr>
            </w:pPr>
            <w:r>
              <w:rPr>
                <w:rFonts w:hint="eastAsia" w:ascii="宋体" w:hAnsi="宋体" w:eastAsia="宋体"/>
                <w:szCs w:val="21"/>
              </w:rPr>
              <w:t>法定代表人证明书及授权委托书：按对应格式文件签署、盖章</w:t>
            </w:r>
          </w:p>
        </w:tc>
        <w:tc>
          <w:tcPr>
            <w:tcW w:w="1134"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10</w:t>
            </w:r>
          </w:p>
        </w:tc>
        <w:tc>
          <w:tcPr>
            <w:tcW w:w="6237"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响应文件</w:t>
            </w:r>
            <w:r>
              <w:rPr>
                <w:rFonts w:hint="eastAsia" w:ascii="宋体" w:hAnsi="宋体" w:eastAsia="宋体"/>
                <w:szCs w:val="21"/>
              </w:rPr>
              <w:t>：按照谈判文件规定要求签署、盖章</w:t>
            </w:r>
          </w:p>
        </w:tc>
        <w:tc>
          <w:tcPr>
            <w:tcW w:w="1134"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4" w:type="dxa"/>
            <w:vAlign w:val="center"/>
          </w:tcPr>
          <w:p>
            <w:pPr>
              <w:spacing w:line="276" w:lineRule="auto"/>
              <w:jc w:val="center"/>
              <w:rPr>
                <w:rFonts w:ascii="宋体" w:hAnsi="宋体" w:eastAsia="宋体"/>
                <w:szCs w:val="21"/>
              </w:rPr>
            </w:pPr>
            <w:r>
              <w:rPr>
                <w:rFonts w:hint="eastAsia" w:ascii="宋体" w:hAnsi="宋体" w:eastAsia="宋体"/>
                <w:szCs w:val="21"/>
              </w:rPr>
              <w:t>11</w:t>
            </w:r>
          </w:p>
        </w:tc>
        <w:tc>
          <w:tcPr>
            <w:tcW w:w="6237" w:type="dxa"/>
            <w:vAlign w:val="center"/>
          </w:tcPr>
          <w:p>
            <w:pPr>
              <w:spacing w:line="276" w:lineRule="auto"/>
              <w:rPr>
                <w:rFonts w:ascii="宋体" w:hAnsi="宋体" w:eastAsia="宋体" w:cs="Courier New"/>
                <w:kern w:val="0"/>
                <w:szCs w:val="21"/>
              </w:rPr>
            </w:pPr>
            <w:r>
              <w:rPr>
                <w:rFonts w:hint="eastAsia" w:ascii="宋体" w:hAnsi="宋体" w:eastAsia="宋体"/>
                <w:szCs w:val="21"/>
              </w:rPr>
              <w:t>实质性响应谈判文件中用户需求书的“★”号条款的服务、商务要求：响应方案不得对实质性服务与商务的（即标注★号条款）条款产生偏离</w:t>
            </w:r>
          </w:p>
        </w:tc>
        <w:tc>
          <w:tcPr>
            <w:tcW w:w="1134" w:type="dxa"/>
            <w:vAlign w:val="center"/>
          </w:tcPr>
          <w:p>
            <w:pPr>
              <w:spacing w:line="276" w:lineRule="auto"/>
              <w:ind w:left="40" w:leftChars="19"/>
              <w:rPr>
                <w:rFonts w:ascii="宋体" w:hAnsi="宋体" w:eastAsia="宋体"/>
                <w:szCs w:val="21"/>
              </w:rPr>
            </w:pPr>
            <w:r>
              <w:rPr>
                <w:rFonts w:hint="eastAsia" w:ascii="宋体" w:hAnsi="宋体" w:eastAsia="宋体"/>
                <w:szCs w:val="21"/>
              </w:rPr>
              <w:sym w:font="Wingdings 2" w:char="00A3"/>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1898"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bl>
    <w:p>
      <w:pPr>
        <w:spacing w:before="156" w:beforeLines="50" w:line="400" w:lineRule="exact"/>
        <w:ind w:firstLine="480" w:firstLineChars="200"/>
        <w:rPr>
          <w:rFonts w:ascii="仿宋" w:hAnsi="仿宋" w:eastAsia="仿宋" w:cs="Calibri"/>
          <w:sz w:val="24"/>
        </w:rPr>
      </w:pPr>
      <w:r>
        <w:rPr>
          <w:rFonts w:ascii="仿宋" w:hAnsi="仿宋" w:eastAsia="仿宋" w:cs="Calibri"/>
          <w:sz w:val="24"/>
        </w:rPr>
        <w:t>注：以上材料将作为供应商合格性和有效性审核的重要内容之一，供应商必须严格按照其内容及序列要求在响应文件中对应如实提供，对缺漏和不符合项将会直接导致无效响应！在对应的□打“√”。</w:t>
      </w:r>
    </w:p>
    <w:p>
      <w:pPr>
        <w:spacing w:before="156" w:beforeLines="50" w:line="400" w:lineRule="exact"/>
        <w:ind w:firstLine="480" w:firstLineChars="200"/>
        <w:rPr>
          <w:rFonts w:ascii="仿宋" w:hAnsi="仿宋" w:eastAsia="仿宋" w:cs="Calibri"/>
          <w:sz w:val="24"/>
        </w:rPr>
      </w:pPr>
    </w:p>
    <w:p>
      <w:pPr>
        <w:wordWrap w:val="0"/>
        <w:spacing w:line="360" w:lineRule="auto"/>
        <w:jc w:val="right"/>
        <w:rPr>
          <w:rFonts w:ascii="宋体" w:hAnsi="宋体" w:eastAsia="宋体"/>
          <w:sz w:val="28"/>
          <w:szCs w:val="28"/>
        </w:rPr>
      </w:pPr>
      <w:r>
        <w:rPr>
          <w:rFonts w:hint="eastAsia" w:ascii="宋体" w:hAnsi="宋体" w:eastAsia="宋体"/>
          <w:sz w:val="28"/>
          <w:szCs w:val="28"/>
        </w:rPr>
        <w:t>供应商名称（盖单位公章）：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法定代表人（签字或签字章）：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被授权人（签字或签字章）：</w:t>
      </w:r>
      <w:r>
        <w:rPr>
          <w:rFonts w:ascii="宋体" w:hAnsi="宋体" w:eastAsia="宋体"/>
          <w:sz w:val="28"/>
          <w:szCs w:val="28"/>
        </w:rPr>
        <w:t xml:space="preserve">         </w:t>
      </w:r>
    </w:p>
    <w:p>
      <w:pPr>
        <w:ind w:firstLine="4760" w:firstLineChars="1700"/>
        <w:rPr>
          <w:rFonts w:ascii="宋体" w:hAnsi="宋体" w:eastAsia="宋体"/>
          <w:sz w:val="28"/>
          <w:szCs w:val="28"/>
          <w:u w:val="single"/>
        </w:rPr>
      </w:pPr>
      <w:r>
        <w:rPr>
          <w:rFonts w:hint="eastAsia" w:ascii="宋体" w:hAnsi="宋体" w:eastAsia="宋体"/>
          <w:sz w:val="28"/>
          <w:szCs w:val="28"/>
          <w:u w:val="single"/>
        </w:rPr>
        <w:t>日期：</w:t>
      </w:r>
      <w:r>
        <w:rPr>
          <w:rFonts w:ascii="宋体" w:hAnsi="宋体" w:eastAsia="宋体"/>
          <w:sz w:val="28"/>
          <w:szCs w:val="28"/>
          <w:u w:val="single"/>
        </w:rPr>
        <w:br w:type="page"/>
      </w:r>
    </w:p>
    <w:p>
      <w:pPr>
        <w:outlineLvl w:val="2"/>
        <w:rPr>
          <w:rFonts w:ascii="宋体" w:hAnsi="宋体" w:eastAsia="宋体"/>
          <w:b/>
          <w:sz w:val="32"/>
          <w:szCs w:val="32"/>
        </w:rPr>
      </w:pPr>
      <w:r>
        <w:rPr>
          <w:rFonts w:ascii="宋体" w:hAnsi="宋体" w:eastAsia="宋体"/>
          <w:b/>
          <w:sz w:val="32"/>
          <w:szCs w:val="32"/>
        </w:rPr>
        <w:t>2.</w:t>
      </w:r>
      <w:r>
        <w:rPr>
          <w:rFonts w:hint="eastAsia" w:ascii="宋体" w:hAnsi="宋体" w:eastAsia="宋体"/>
          <w:b/>
          <w:sz w:val="32"/>
          <w:szCs w:val="32"/>
        </w:rPr>
        <w:t>报价一览表</w:t>
      </w:r>
    </w:p>
    <w:p>
      <w:pPr>
        <w:rPr>
          <w:rFonts w:ascii="宋体" w:hAnsi="宋体" w:eastAsia="宋体" w:cs="宋体"/>
          <w:kern w:val="0"/>
          <w:sz w:val="28"/>
          <w:szCs w:val="28"/>
        </w:rPr>
      </w:pPr>
      <w:bookmarkStart w:id="13" w:name="_Hlk88587571"/>
    </w:p>
    <w:tbl>
      <w:tblPr>
        <w:tblStyle w:val="25"/>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507"/>
        <w:gridCol w:w="1041"/>
        <w:gridCol w:w="151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728" w:type="dxa"/>
            <w:gridSpan w:val="5"/>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报价一览表【人民币：元】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序号</w:t>
            </w:r>
          </w:p>
        </w:tc>
        <w:tc>
          <w:tcPr>
            <w:tcW w:w="450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采购项目名称</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数量</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单位</w:t>
            </w:r>
          </w:p>
        </w:tc>
        <w:tc>
          <w:tcPr>
            <w:tcW w:w="1476" w:type="dxa"/>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450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ascii="宋体" w:hAnsi="宋体" w:eastAsia="宋体" w:cs="宋体"/>
                <w:kern w:val="0"/>
                <w:sz w:val="28"/>
                <w:szCs w:val="28"/>
              </w:rPr>
            </w:pPr>
            <w:r>
              <w:rPr>
                <w:rFonts w:hint="eastAsia" w:eastAsia="宋体" w:cs="宋体" w:asciiTheme="minorEastAsia" w:hAnsiTheme="minorEastAsia"/>
                <w:kern w:val="0"/>
                <w:sz w:val="28"/>
                <w:szCs w:val="28"/>
              </w:rPr>
              <w:t>数据一致性监管系统建设项目</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套</w:t>
            </w:r>
          </w:p>
        </w:tc>
        <w:tc>
          <w:tcPr>
            <w:tcW w:w="1476" w:type="dxa"/>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i/>
                <w:iCs/>
                <w:kern w:val="0"/>
                <w:sz w:val="28"/>
                <w:szCs w:val="28"/>
              </w:rPr>
            </w:pPr>
            <w:r>
              <w:rPr>
                <w:rFonts w:hint="eastAsia" w:ascii="宋体" w:hAnsi="宋体" w:eastAsia="宋体" w:cs="宋体"/>
                <w:i/>
                <w:iCs/>
                <w:kern w:val="0"/>
                <w:sz w:val="28"/>
                <w:szCs w:val="28"/>
              </w:rPr>
              <w:t>备注</w:t>
            </w:r>
          </w:p>
        </w:tc>
        <w:tc>
          <w:tcPr>
            <w:tcW w:w="8534"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合计</w:t>
            </w:r>
          </w:p>
        </w:tc>
        <w:tc>
          <w:tcPr>
            <w:tcW w:w="8534"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r>
    </w:tbl>
    <w:p>
      <w:pPr>
        <w:spacing w:line="360" w:lineRule="auto"/>
        <w:jc w:val="left"/>
        <w:rPr>
          <w:rFonts w:asciiTheme="minorEastAsia" w:hAnsiTheme="minorEastAsia"/>
          <w:sz w:val="28"/>
          <w:szCs w:val="28"/>
        </w:rPr>
      </w:pPr>
      <w:r>
        <w:rPr>
          <w:rFonts w:hint="eastAsia" w:asciiTheme="minorEastAsia" w:hAnsiTheme="minorEastAsia"/>
          <w:sz w:val="28"/>
          <w:szCs w:val="28"/>
        </w:rPr>
        <w:t>注：</w:t>
      </w:r>
    </w:p>
    <w:p>
      <w:pPr>
        <w:pStyle w:val="38"/>
        <w:numPr>
          <w:ilvl w:val="0"/>
          <w:numId w:val="17"/>
        </w:numPr>
        <w:spacing w:line="360" w:lineRule="auto"/>
        <w:ind w:firstLineChars="0"/>
        <w:rPr>
          <w:rFonts w:ascii="仿宋" w:hAnsi="仿宋" w:eastAsia="仿宋"/>
          <w:kern w:val="0"/>
        </w:rPr>
      </w:pPr>
      <w:r>
        <w:rPr>
          <w:rFonts w:hint="eastAsia" w:ascii="仿宋" w:hAnsi="仿宋" w:eastAsia="仿宋"/>
          <w:kern w:val="0"/>
        </w:rPr>
        <w:t>首次报价</w:t>
      </w:r>
      <w:r>
        <w:rPr>
          <w:rFonts w:ascii="仿宋" w:hAnsi="仿宋" w:eastAsia="仿宋"/>
          <w:kern w:val="0"/>
        </w:rPr>
        <w:t>供应商应将《报价一览表》单独密封</w:t>
      </w:r>
      <w:r>
        <w:rPr>
          <w:rFonts w:hint="eastAsia" w:ascii="仿宋" w:hAnsi="仿宋" w:eastAsia="仿宋"/>
          <w:kern w:val="0"/>
        </w:rPr>
        <w:t>盖章</w:t>
      </w:r>
      <w:r>
        <w:rPr>
          <w:rFonts w:ascii="仿宋" w:hAnsi="仿宋" w:eastAsia="仿宋"/>
          <w:kern w:val="0"/>
        </w:rPr>
        <w:t>提交，并在信封上清晰标明“报价信封”字样。</w:t>
      </w:r>
    </w:p>
    <w:p>
      <w:pPr>
        <w:pStyle w:val="38"/>
        <w:numPr>
          <w:ilvl w:val="0"/>
          <w:numId w:val="17"/>
        </w:numPr>
        <w:spacing w:line="360" w:lineRule="auto"/>
        <w:ind w:firstLineChars="0"/>
        <w:rPr>
          <w:rFonts w:ascii="仿宋" w:hAnsi="仿宋" w:eastAsia="仿宋"/>
          <w:kern w:val="0"/>
        </w:rPr>
      </w:pPr>
      <w:r>
        <w:rPr>
          <w:rFonts w:hint="eastAsia" w:ascii="仿宋" w:hAnsi="仿宋" w:eastAsia="仿宋"/>
          <w:kern w:val="0"/>
        </w:rPr>
        <w:t>报价有效期9</w:t>
      </w:r>
      <w:r>
        <w:rPr>
          <w:rFonts w:ascii="仿宋" w:hAnsi="仿宋" w:eastAsia="仿宋"/>
          <w:kern w:val="0"/>
        </w:rPr>
        <w:t>0</w:t>
      </w:r>
      <w:r>
        <w:rPr>
          <w:rFonts w:hint="eastAsia" w:ascii="仿宋" w:hAnsi="仿宋" w:eastAsia="仿宋"/>
          <w:kern w:val="0"/>
        </w:rPr>
        <w:t>天。</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供应商名称（盖单位公章）：     </w:t>
      </w:r>
      <w:r>
        <w:rPr>
          <w:rFonts w:asciiTheme="minorEastAsia" w:hAnsiTheme="minorEastAsia"/>
          <w:sz w:val="28"/>
          <w:szCs w:val="28"/>
        </w:rPr>
        <w:t xml:space="preserve">    </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法定代表人（签字或签字章）：     </w:t>
      </w:r>
      <w:r>
        <w:rPr>
          <w:rFonts w:asciiTheme="minorEastAsia" w:hAnsiTheme="minorEastAsia"/>
          <w:sz w:val="28"/>
          <w:szCs w:val="28"/>
        </w:rPr>
        <w:t xml:space="preserve">    </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被授权人（签字或签字章）：     </w:t>
      </w:r>
      <w:r>
        <w:rPr>
          <w:rFonts w:asciiTheme="minorEastAsia" w:hAnsiTheme="minorEastAsia"/>
          <w:sz w:val="28"/>
          <w:szCs w:val="28"/>
        </w:rPr>
        <w:t xml:space="preserve">    </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日期： </w:t>
      </w:r>
      <w:r>
        <w:rPr>
          <w:rFonts w:asciiTheme="minorEastAsia" w:hAnsiTheme="minorEastAsia"/>
          <w:sz w:val="28"/>
          <w:szCs w:val="28"/>
        </w:rPr>
        <w:t xml:space="preserve">        </w:t>
      </w:r>
    </w:p>
    <w:p>
      <w:pPr>
        <w:ind w:firstLine="6160" w:firstLineChars="2200"/>
        <w:rPr>
          <w:rFonts w:ascii="宋体" w:hAnsi="宋体" w:eastAsia="宋体"/>
        </w:rPr>
      </w:pPr>
      <w:r>
        <w:rPr>
          <w:rFonts w:ascii="宋体" w:hAnsi="宋体" w:eastAsia="宋体"/>
          <w:sz w:val="28"/>
          <w:szCs w:val="28"/>
        </w:rPr>
        <w:t xml:space="preserve">    </w:t>
      </w:r>
      <w:bookmarkEnd w:id="13"/>
      <w:r>
        <w:rPr>
          <w:rFonts w:ascii="宋体" w:hAnsi="宋体" w:eastAsia="宋体"/>
        </w:rPr>
        <w:br w:type="page"/>
      </w:r>
    </w:p>
    <w:p>
      <w:pPr>
        <w:outlineLvl w:val="2"/>
        <w:rPr>
          <w:rFonts w:ascii="宋体" w:hAnsi="宋体" w:eastAsia="宋体"/>
          <w:b/>
          <w:sz w:val="32"/>
          <w:szCs w:val="32"/>
        </w:rPr>
      </w:pPr>
      <w:r>
        <w:rPr>
          <w:rFonts w:hint="eastAsia" w:ascii="宋体" w:hAnsi="宋体" w:eastAsia="宋体"/>
          <w:b/>
          <w:sz w:val="32"/>
          <w:szCs w:val="32"/>
        </w:rPr>
        <w:t>3</w:t>
      </w:r>
      <w:r>
        <w:rPr>
          <w:rFonts w:ascii="宋体" w:hAnsi="宋体" w:eastAsia="宋体"/>
          <w:b/>
          <w:sz w:val="32"/>
          <w:szCs w:val="32"/>
        </w:rPr>
        <w:t>.</w:t>
      </w:r>
      <w:r>
        <w:rPr>
          <w:rFonts w:hint="eastAsia" w:ascii="宋体" w:hAnsi="宋体" w:eastAsia="宋体"/>
          <w:b/>
          <w:sz w:val="32"/>
          <w:szCs w:val="32"/>
        </w:rPr>
        <w:t>公司介绍一览表</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827"/>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BEBEBE" w:themeFill="background1" w:themeFillShade="BF"/>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3827" w:type="dxa"/>
            <w:shd w:val="clear" w:color="auto" w:fill="BEBEBE" w:themeFill="background1" w:themeFillShade="BF"/>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项目</w:t>
            </w:r>
          </w:p>
        </w:tc>
        <w:tc>
          <w:tcPr>
            <w:tcW w:w="3056" w:type="dxa"/>
            <w:shd w:val="clear" w:color="auto" w:fill="BEBEBE" w:themeFill="background1" w:themeFillShade="BF"/>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r>
              <w:rPr>
                <w:rFonts w:hint="eastAsia" w:ascii="宋体" w:hAnsi="宋体" w:eastAsia="宋体"/>
                <w:sz w:val="28"/>
                <w:szCs w:val="28"/>
              </w:rPr>
              <w:t>1</w:t>
            </w: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公司概况</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r>
              <w:rPr>
                <w:rFonts w:hint="eastAsia" w:ascii="宋体" w:hAnsi="宋体" w:eastAsia="宋体"/>
                <w:sz w:val="28"/>
                <w:szCs w:val="28"/>
              </w:rPr>
              <w:t>2</w:t>
            </w: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主要资质</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10</w:t>
            </w:r>
            <w:r>
              <w:rPr>
                <w:rFonts w:hint="eastAsia" w:ascii="宋体" w:hAnsi="宋体" w:eastAsia="宋体"/>
                <w:i/>
                <w:iCs/>
                <w:sz w:val="28"/>
                <w:szCs w:val="28"/>
              </w:rPr>
              <w:t>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r>
              <w:rPr>
                <w:rFonts w:hint="eastAsia" w:ascii="宋体" w:hAnsi="宋体" w:eastAsia="宋体"/>
                <w:sz w:val="28"/>
                <w:szCs w:val="28"/>
              </w:rPr>
              <w:t>3</w:t>
            </w: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近三年总收入、总利润情况</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r>
              <w:rPr>
                <w:rFonts w:hint="eastAsia" w:ascii="宋体" w:hAnsi="宋体" w:eastAsia="宋体"/>
                <w:sz w:val="28"/>
                <w:szCs w:val="28"/>
              </w:rPr>
              <w:t>4</w:t>
            </w: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同类项目经验</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r>
              <w:rPr>
                <w:rFonts w:hint="eastAsia" w:ascii="宋体" w:hAnsi="宋体" w:eastAsia="宋体"/>
                <w:sz w:val="28"/>
                <w:szCs w:val="28"/>
              </w:rPr>
              <w:t>5</w:t>
            </w: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本地实施团队情况</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r>
              <w:rPr>
                <w:rFonts w:hint="eastAsia" w:ascii="宋体" w:hAnsi="宋体" w:eastAsia="宋体"/>
                <w:sz w:val="28"/>
                <w:szCs w:val="28"/>
              </w:rPr>
              <w:t>6</w:t>
            </w: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拟派驻本项目实施团队介绍</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8"/>
              <w:ind w:firstLine="0" w:firstLineChars="0"/>
              <w:rPr>
                <w:rFonts w:ascii="宋体" w:hAnsi="宋体" w:eastAsia="宋体"/>
                <w:sz w:val="28"/>
                <w:szCs w:val="28"/>
              </w:rPr>
            </w:pPr>
          </w:p>
        </w:tc>
        <w:tc>
          <w:tcPr>
            <w:tcW w:w="3827" w:type="dxa"/>
          </w:tcPr>
          <w:p>
            <w:pPr>
              <w:pStyle w:val="38"/>
              <w:ind w:firstLine="0" w:firstLineChars="0"/>
              <w:rPr>
                <w:rFonts w:ascii="宋体" w:hAnsi="宋体" w:eastAsia="宋体"/>
                <w:sz w:val="28"/>
                <w:szCs w:val="28"/>
              </w:rPr>
            </w:pPr>
            <w:r>
              <w:rPr>
                <w:rFonts w:hint="eastAsia" w:ascii="宋体" w:hAnsi="宋体" w:eastAsia="宋体"/>
                <w:sz w:val="28"/>
                <w:szCs w:val="28"/>
              </w:rPr>
              <w:t>其他情况说明</w:t>
            </w:r>
          </w:p>
        </w:tc>
        <w:tc>
          <w:tcPr>
            <w:tcW w:w="3056" w:type="dxa"/>
          </w:tcPr>
          <w:p>
            <w:pPr>
              <w:pStyle w:val="38"/>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bl>
    <w:p>
      <w:pPr>
        <w:pStyle w:val="38"/>
        <w:ind w:left="1234" w:firstLine="0" w:firstLineChars="0"/>
        <w:rPr>
          <w:rFonts w:ascii="宋体" w:hAnsi="宋体" w:eastAsia="宋体"/>
        </w:rPr>
      </w:pPr>
    </w:p>
    <w:p>
      <w:pPr>
        <w:widowControl/>
        <w:jc w:val="left"/>
        <w:rPr>
          <w:rFonts w:ascii="宋体" w:hAnsi="宋体" w:eastAsia="宋体"/>
        </w:rPr>
      </w:pPr>
      <w:r>
        <w:rPr>
          <w:rFonts w:ascii="宋体" w:hAnsi="宋体" w:eastAsia="宋体"/>
        </w:rPr>
        <w:br w:type="page"/>
      </w:r>
    </w:p>
    <w:p>
      <w:pPr>
        <w:outlineLvl w:val="2"/>
        <w:rPr>
          <w:rFonts w:ascii="宋体" w:hAnsi="宋体" w:eastAsia="宋体"/>
          <w:b/>
          <w:sz w:val="32"/>
          <w:szCs w:val="32"/>
        </w:rPr>
      </w:pPr>
      <w:r>
        <w:rPr>
          <w:rFonts w:hint="eastAsia" w:ascii="宋体" w:hAnsi="宋体" w:eastAsia="宋体"/>
          <w:b/>
          <w:sz w:val="32"/>
          <w:szCs w:val="32"/>
        </w:rPr>
        <w:t>4</w:t>
      </w:r>
      <w:r>
        <w:rPr>
          <w:rFonts w:ascii="宋体" w:hAnsi="宋体" w:eastAsia="宋体"/>
          <w:b/>
          <w:sz w:val="32"/>
          <w:szCs w:val="32"/>
        </w:rPr>
        <w:t>.</w:t>
      </w:r>
      <w:r>
        <w:rPr>
          <w:rFonts w:hint="eastAsia" w:ascii="宋体" w:hAnsi="宋体" w:eastAsia="宋体"/>
          <w:b/>
          <w:sz w:val="32"/>
          <w:szCs w:val="32"/>
        </w:rPr>
        <w:t>同类项目业绩</w:t>
      </w:r>
    </w:p>
    <w:tbl>
      <w:tblPr>
        <w:tblStyle w:val="25"/>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593"/>
        <w:gridCol w:w="1797"/>
        <w:gridCol w:w="755"/>
        <w:gridCol w:w="1212"/>
        <w:gridCol w:w="203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79"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840"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948"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项目合同金额</w:t>
            </w:r>
          </w:p>
        </w:tc>
        <w:tc>
          <w:tcPr>
            <w:tcW w:w="398"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建设时间</w:t>
            </w:r>
          </w:p>
        </w:tc>
        <w:tc>
          <w:tcPr>
            <w:tcW w:w="639"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客户名称</w:t>
            </w:r>
          </w:p>
        </w:tc>
        <w:tc>
          <w:tcPr>
            <w:tcW w:w="1071"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同类项目的具体实施内容</w:t>
            </w:r>
          </w:p>
        </w:tc>
        <w:tc>
          <w:tcPr>
            <w:tcW w:w="826" w:type="pct"/>
            <w:shd w:val="clear" w:color="auto" w:fill="D9D9D9"/>
          </w:tcPr>
          <w:p>
            <w:pPr>
              <w:spacing w:line="360" w:lineRule="auto"/>
              <w:jc w:val="center"/>
              <w:rPr>
                <w:rFonts w:ascii="宋体" w:hAnsi="宋体" w:eastAsia="宋体" w:cs="宋体"/>
                <w:b/>
                <w:color w:val="000000"/>
                <w:sz w:val="24"/>
                <w:szCs w:val="24"/>
              </w:rPr>
            </w:pPr>
          </w:p>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证明材料附件页码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bl>
    <w:p>
      <w:pPr>
        <w:rPr>
          <w:sz w:val="28"/>
          <w:szCs w:val="28"/>
        </w:rPr>
      </w:pPr>
    </w:p>
    <w:p>
      <w:pPr>
        <w:rPr>
          <w:sz w:val="28"/>
          <w:szCs w:val="28"/>
        </w:rPr>
      </w:pPr>
      <w:r>
        <w:rPr>
          <w:rFonts w:hint="eastAsia"/>
          <w:sz w:val="28"/>
          <w:szCs w:val="28"/>
        </w:rPr>
        <w:t>附件：</w:t>
      </w:r>
    </w:p>
    <w:p>
      <w:pPr>
        <w:rPr>
          <w:sz w:val="28"/>
          <w:szCs w:val="28"/>
        </w:rPr>
      </w:pPr>
      <w:r>
        <w:rPr>
          <w:rFonts w:hint="eastAsia"/>
          <w:sz w:val="28"/>
          <w:szCs w:val="28"/>
        </w:rPr>
        <w:t>项目1证明材料</w:t>
      </w:r>
    </w:p>
    <w:p>
      <w:pPr>
        <w:rPr>
          <w:sz w:val="28"/>
          <w:szCs w:val="28"/>
        </w:rPr>
      </w:pPr>
      <w:r>
        <w:rPr>
          <w:rFonts w:hint="eastAsia"/>
          <w:sz w:val="28"/>
          <w:szCs w:val="28"/>
        </w:rPr>
        <w:t>项目</w:t>
      </w:r>
      <w:r>
        <w:rPr>
          <w:sz w:val="28"/>
          <w:szCs w:val="28"/>
        </w:rPr>
        <w:t>2</w:t>
      </w:r>
      <w:r>
        <w:rPr>
          <w:rFonts w:hint="eastAsia"/>
          <w:sz w:val="28"/>
          <w:szCs w:val="28"/>
        </w:rPr>
        <w:t>证明材料</w:t>
      </w:r>
    </w:p>
    <w:p>
      <w:pPr>
        <w:widowControl/>
        <w:jc w:val="left"/>
        <w:rPr>
          <w:sz w:val="28"/>
          <w:szCs w:val="28"/>
        </w:rPr>
      </w:pPr>
      <w:r>
        <w:rPr>
          <w:sz w:val="28"/>
          <w:szCs w:val="28"/>
        </w:rPr>
        <w:br w:type="page"/>
      </w:r>
    </w:p>
    <w:p>
      <w:pPr>
        <w:outlineLvl w:val="2"/>
        <w:rPr>
          <w:rFonts w:ascii="宋体" w:hAnsi="宋体" w:eastAsia="宋体"/>
          <w:b/>
          <w:sz w:val="32"/>
          <w:szCs w:val="32"/>
        </w:rPr>
      </w:pPr>
      <w:r>
        <w:rPr>
          <w:rFonts w:hint="eastAsia" w:ascii="宋体" w:hAnsi="宋体" w:eastAsia="宋体"/>
          <w:b/>
          <w:sz w:val="32"/>
          <w:szCs w:val="32"/>
        </w:rPr>
        <w:t>5</w:t>
      </w:r>
      <w:r>
        <w:rPr>
          <w:rFonts w:ascii="宋体" w:hAnsi="宋体" w:eastAsia="宋体"/>
          <w:b/>
          <w:sz w:val="32"/>
          <w:szCs w:val="32"/>
        </w:rPr>
        <w:t>.</w:t>
      </w:r>
      <w:r>
        <w:rPr>
          <w:rFonts w:hint="eastAsia" w:ascii="宋体" w:hAnsi="宋体" w:eastAsia="宋体"/>
          <w:b/>
          <w:sz w:val="32"/>
          <w:szCs w:val="32"/>
        </w:rPr>
        <w:t>项目建设方案</w:t>
      </w:r>
    </w:p>
    <w:p>
      <w:pPr>
        <w:widowControl/>
        <w:jc w:val="left"/>
        <w:rPr>
          <w:sz w:val="28"/>
          <w:szCs w:val="28"/>
        </w:rPr>
      </w:pPr>
      <w:r>
        <w:rPr>
          <w:sz w:val="28"/>
          <w:szCs w:val="28"/>
        </w:rPr>
        <w:br w:type="page"/>
      </w:r>
    </w:p>
    <w:p>
      <w:pPr>
        <w:outlineLvl w:val="2"/>
        <w:rPr>
          <w:rFonts w:ascii="宋体" w:hAnsi="宋体" w:eastAsia="宋体"/>
          <w:b/>
          <w:sz w:val="32"/>
          <w:szCs w:val="32"/>
        </w:rPr>
      </w:pPr>
      <w:r>
        <w:rPr>
          <w:rFonts w:ascii="宋体" w:hAnsi="宋体" w:eastAsia="宋体"/>
          <w:b/>
          <w:sz w:val="32"/>
          <w:szCs w:val="32"/>
        </w:rPr>
        <w:t>6.</w:t>
      </w:r>
      <w:r>
        <w:rPr>
          <w:rFonts w:hint="eastAsia" w:ascii="宋体" w:hAnsi="宋体" w:eastAsia="宋体"/>
          <w:b/>
          <w:sz w:val="32"/>
          <w:szCs w:val="32"/>
        </w:rPr>
        <w:t>评审项目资料表</w:t>
      </w:r>
    </w:p>
    <w:tbl>
      <w:tblPr>
        <w:tblStyle w:val="2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466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8" w:type="dxa"/>
            <w:vAlign w:val="center"/>
          </w:tcPr>
          <w:p>
            <w:pPr>
              <w:pStyle w:val="66"/>
              <w:keepNext w:val="0"/>
              <w:adjustRightInd/>
              <w:spacing w:before="0" w:after="0" w:line="240" w:lineRule="auto"/>
              <w:textAlignment w:val="auto"/>
              <w:rPr>
                <w:rFonts w:ascii="仿宋_GB2312" w:hAnsi="仿宋" w:eastAsia="仿宋_GB2312"/>
                <w:b/>
                <w:bCs/>
                <w:snapToGrid/>
                <w:spacing w:val="0"/>
                <w:kern w:val="2"/>
                <w:szCs w:val="24"/>
              </w:rPr>
            </w:pPr>
            <w:r>
              <w:rPr>
                <w:rFonts w:hint="eastAsia" w:ascii="仿宋_GB2312" w:hAnsi="仿宋" w:eastAsia="仿宋_GB2312"/>
                <w:b/>
                <w:bCs/>
                <w:snapToGrid/>
                <w:spacing w:val="0"/>
                <w:kern w:val="2"/>
                <w:szCs w:val="24"/>
              </w:rPr>
              <w:t>评审分项</w:t>
            </w:r>
          </w:p>
        </w:tc>
        <w:tc>
          <w:tcPr>
            <w:tcW w:w="4664" w:type="dxa"/>
            <w:vAlign w:val="center"/>
          </w:tcPr>
          <w:p>
            <w:pPr>
              <w:pStyle w:val="66"/>
              <w:keepNext w:val="0"/>
              <w:adjustRightInd/>
              <w:spacing w:before="0" w:after="0" w:line="240" w:lineRule="auto"/>
              <w:textAlignment w:val="auto"/>
              <w:rPr>
                <w:rFonts w:ascii="仿宋_GB2312" w:hAnsi="仿宋" w:eastAsia="仿宋_GB2312"/>
                <w:b/>
                <w:bCs/>
                <w:snapToGrid/>
                <w:spacing w:val="0"/>
                <w:kern w:val="2"/>
                <w:szCs w:val="24"/>
              </w:rPr>
            </w:pPr>
            <w:r>
              <w:rPr>
                <w:rFonts w:hint="eastAsia" w:ascii="仿宋_GB2312" w:hAnsi="仿宋" w:eastAsia="仿宋_GB2312"/>
                <w:b/>
                <w:bCs/>
                <w:snapToGrid/>
                <w:spacing w:val="0"/>
                <w:kern w:val="2"/>
                <w:szCs w:val="24"/>
              </w:rPr>
              <w:t>评审细则</w:t>
            </w:r>
          </w:p>
        </w:tc>
        <w:tc>
          <w:tcPr>
            <w:tcW w:w="2410" w:type="dxa"/>
            <w:vAlign w:val="center"/>
          </w:tcPr>
          <w:p>
            <w:pPr>
              <w:pStyle w:val="66"/>
              <w:keepNext w:val="0"/>
              <w:adjustRightInd/>
              <w:spacing w:before="0" w:after="0" w:line="240" w:lineRule="auto"/>
              <w:textAlignment w:val="auto"/>
              <w:rPr>
                <w:rFonts w:ascii="仿宋_GB2312" w:hAnsi="仿宋" w:eastAsia="仿宋_GB2312"/>
                <w:b/>
                <w:bCs/>
                <w:snapToGrid/>
                <w:spacing w:val="0"/>
                <w:kern w:val="2"/>
                <w:szCs w:val="24"/>
              </w:rPr>
            </w:pPr>
            <w:r>
              <w:rPr>
                <w:rFonts w:hint="eastAsia" w:ascii="仿宋_GB2312" w:hAnsi="仿宋" w:eastAsia="仿宋_GB2312"/>
                <w:b/>
                <w:bCs/>
                <w:snapToGrid/>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7"/>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bl>
    <w:p/>
    <w:p>
      <w:pPr>
        <w:rPr>
          <w:rFonts w:ascii="仿宋_GB2312" w:hAnsi="仿宋" w:eastAsia="仿宋_GB2312"/>
          <w:szCs w:val="21"/>
        </w:rPr>
      </w:pPr>
      <w:r>
        <w:rPr>
          <w:rFonts w:hint="eastAsia" w:ascii="仿宋_GB2312" w:hAnsi="仿宋" w:eastAsia="仿宋_GB2312"/>
          <w:szCs w:val="21"/>
        </w:rPr>
        <w:t>注：供应商应当根据服务及商务评审打分内容提供相应的证明材料，如未提供，评委有权认为不具备或不符合，并影响供应商的得分。</w:t>
      </w:r>
    </w:p>
    <w:p>
      <w:pPr>
        <w:widowControl/>
        <w:jc w:val="center"/>
        <w:outlineLvl w:val="1"/>
        <w:rPr>
          <w:rFonts w:ascii="宋体" w:hAnsi="宋体" w:eastAsia="宋体" w:cs="宋体"/>
          <w:color w:val="000000"/>
          <w:kern w:val="0"/>
          <w:sz w:val="24"/>
          <w:szCs w:val="24"/>
          <w:shd w:val="clear" w:color="auto" w:fill="FFFFFF"/>
          <w:lang w:bidi="ar"/>
        </w:rPr>
      </w:pPr>
      <w:r>
        <w:rPr>
          <w:rFonts w:ascii="宋体" w:hAnsi="宋体" w:eastAsia="宋体" w:cs="宋体"/>
          <w:color w:val="000000"/>
          <w:kern w:val="0"/>
          <w:sz w:val="24"/>
          <w:szCs w:val="24"/>
          <w:shd w:val="clear" w:color="auto" w:fill="FFFFFF"/>
          <w:lang w:bidi="ar"/>
        </w:rPr>
        <w:br w:type="page"/>
      </w:r>
      <w:bookmarkStart w:id="14" w:name="_Toc202820351"/>
      <w:bookmarkStart w:id="15" w:name="_Toc202816996"/>
      <w:bookmarkStart w:id="16" w:name="_Toc202252034"/>
      <w:bookmarkStart w:id="17" w:name="_Toc202251075"/>
      <w:bookmarkStart w:id="18" w:name="_Toc202254105"/>
      <w:bookmarkStart w:id="19" w:name="_Toc202251700"/>
      <w:bookmarkStart w:id="20" w:name="_Toc202819878"/>
      <w:r>
        <w:rPr>
          <w:rFonts w:hint="eastAsia" w:ascii="仿宋_GB2312" w:eastAsia="仿宋_GB2312"/>
          <w:b/>
          <w:sz w:val="32"/>
          <w:szCs w:val="32"/>
        </w:rPr>
        <w:t>二、资格性文件</w:t>
      </w:r>
      <w:bookmarkEnd w:id="14"/>
      <w:bookmarkEnd w:id="15"/>
      <w:bookmarkEnd w:id="16"/>
      <w:bookmarkEnd w:id="17"/>
      <w:bookmarkEnd w:id="18"/>
      <w:bookmarkEnd w:id="19"/>
      <w:bookmarkEnd w:id="20"/>
    </w:p>
    <w:p>
      <w:pPr>
        <w:outlineLvl w:val="2"/>
        <w:rPr>
          <w:rFonts w:ascii="宋体" w:hAnsi="宋体" w:eastAsia="宋体"/>
          <w:b/>
          <w:sz w:val="32"/>
          <w:szCs w:val="32"/>
        </w:rPr>
      </w:pPr>
      <w:r>
        <w:rPr>
          <w:rFonts w:ascii="宋体" w:hAnsi="宋体" w:eastAsia="宋体"/>
          <w:b/>
          <w:sz w:val="32"/>
          <w:szCs w:val="32"/>
        </w:rPr>
        <w:t>1.法定代表人/负责人资格证明书及授权委托书</w:t>
      </w:r>
    </w:p>
    <w:p>
      <w:pPr>
        <w:spacing w:line="480" w:lineRule="exact"/>
        <w:jc w:val="center"/>
        <w:rPr>
          <w:rFonts w:ascii="仿宋" w:hAnsi="仿宋" w:eastAsia="仿宋"/>
          <w:b/>
          <w:sz w:val="28"/>
          <w:szCs w:val="28"/>
        </w:rPr>
      </w:pPr>
      <w:r>
        <w:rPr>
          <w:rFonts w:ascii="仿宋" w:hAnsi="仿宋" w:eastAsia="仿宋"/>
          <w:b/>
          <w:sz w:val="28"/>
          <w:szCs w:val="28"/>
        </w:rPr>
        <w:t>（1）法定代表人/负责人资格证明书</w:t>
      </w:r>
    </w:p>
    <w:p>
      <w:pPr>
        <w:spacing w:line="480" w:lineRule="exact"/>
        <w:rPr>
          <w:rFonts w:ascii="仿宋" w:hAnsi="仿宋" w:eastAsia="仿宋"/>
          <w:sz w:val="28"/>
          <w:szCs w:val="28"/>
        </w:rPr>
      </w:pPr>
    </w:p>
    <w:p>
      <w:pPr>
        <w:spacing w:line="400" w:lineRule="exact"/>
        <w:ind w:firstLine="420" w:firstLineChars="200"/>
        <w:rPr>
          <w:rFonts w:ascii="仿宋" w:hAnsi="仿宋" w:eastAsia="仿宋"/>
          <w:szCs w:val="21"/>
        </w:rPr>
      </w:pPr>
      <w:r>
        <w:rPr>
          <w:rFonts w:ascii="仿宋" w:hAnsi="仿宋" w:eastAsia="仿宋"/>
          <w:szCs w:val="21"/>
        </w:rPr>
        <w:t>致：</w:t>
      </w:r>
      <w:r>
        <w:rPr>
          <w:rFonts w:ascii="仿宋" w:hAnsi="仿宋" w:eastAsia="仿宋"/>
          <w:szCs w:val="21"/>
          <w:u w:val="single"/>
        </w:rPr>
        <w:t>采购人</w:t>
      </w:r>
      <w:r>
        <w:rPr>
          <w:rFonts w:ascii="仿宋" w:hAnsi="仿宋" w:eastAsia="仿宋"/>
          <w:szCs w:val="21"/>
        </w:rPr>
        <w:t>：</w:t>
      </w:r>
    </w:p>
    <w:p>
      <w:pPr>
        <w:spacing w:line="400" w:lineRule="exact"/>
        <w:ind w:firstLine="420" w:firstLineChars="200"/>
        <w:rPr>
          <w:rFonts w:ascii="仿宋" w:hAnsi="仿宋" w:eastAsia="仿宋"/>
          <w:szCs w:val="21"/>
        </w:rPr>
      </w:pPr>
    </w:p>
    <w:p>
      <w:pPr>
        <w:tabs>
          <w:tab w:val="left" w:pos="7740"/>
        </w:tabs>
        <w:spacing w:line="400" w:lineRule="exact"/>
        <w:ind w:firstLine="420" w:firstLineChars="200"/>
        <w:rPr>
          <w:rFonts w:ascii="仿宋" w:hAnsi="仿宋" w:eastAsia="仿宋"/>
          <w:szCs w:val="21"/>
        </w:rPr>
      </w:pPr>
      <w:r>
        <w:rPr>
          <w:rFonts w:ascii="仿宋" w:hAnsi="仿宋" w:eastAsia="仿宋"/>
          <w:szCs w:val="21"/>
        </w:rPr>
        <w:t>同志，现任我单位职务，为法定代表人，特此证明。</w:t>
      </w:r>
    </w:p>
    <w:p>
      <w:pPr>
        <w:tabs>
          <w:tab w:val="left" w:pos="7740"/>
        </w:tabs>
        <w:spacing w:line="400" w:lineRule="exact"/>
        <w:ind w:firstLine="420" w:firstLineChars="200"/>
        <w:rPr>
          <w:rFonts w:ascii="仿宋" w:hAnsi="仿宋" w:eastAsia="仿宋"/>
          <w:szCs w:val="21"/>
        </w:rPr>
      </w:pPr>
      <w:r>
        <w:rPr>
          <w:rFonts w:ascii="仿宋" w:hAnsi="仿宋" w:eastAsia="仿宋"/>
          <w:szCs w:val="21"/>
        </w:rPr>
        <w:t>签发日期：           单位：           （单位公章）</w:t>
      </w:r>
    </w:p>
    <w:p>
      <w:pPr>
        <w:tabs>
          <w:tab w:val="left" w:pos="7740"/>
        </w:tabs>
        <w:spacing w:line="400" w:lineRule="exact"/>
        <w:ind w:firstLine="420" w:firstLineChars="200"/>
        <w:rPr>
          <w:rFonts w:ascii="仿宋" w:hAnsi="仿宋" w:eastAsia="仿宋"/>
          <w:szCs w:val="21"/>
        </w:rPr>
      </w:pPr>
      <w:r>
        <w:rPr>
          <w:rFonts w:ascii="仿宋" w:hAnsi="仿宋" w:eastAsia="仿宋"/>
          <w:szCs w:val="21"/>
        </w:rPr>
        <w:t>附：代表人性别：            年龄：           身份证号码：</w:t>
      </w:r>
    </w:p>
    <w:p>
      <w:pPr>
        <w:tabs>
          <w:tab w:val="left" w:pos="7740"/>
        </w:tabs>
        <w:spacing w:line="400" w:lineRule="exact"/>
        <w:ind w:firstLine="420" w:firstLineChars="200"/>
        <w:rPr>
          <w:rFonts w:ascii="仿宋" w:hAnsi="仿宋" w:eastAsia="仿宋"/>
          <w:szCs w:val="21"/>
        </w:rPr>
      </w:pPr>
      <w:r>
        <w:rPr>
          <w:rFonts w:ascii="仿宋" w:hAnsi="仿宋" w:eastAsia="仿宋"/>
          <w:szCs w:val="21"/>
        </w:rPr>
        <w:t>联系电话：</w:t>
      </w:r>
    </w:p>
    <w:p>
      <w:pPr>
        <w:tabs>
          <w:tab w:val="left" w:pos="7740"/>
        </w:tabs>
        <w:spacing w:line="400" w:lineRule="exact"/>
        <w:ind w:firstLine="420" w:firstLineChars="200"/>
        <w:rPr>
          <w:rFonts w:ascii="仿宋" w:hAnsi="仿宋" w:eastAsia="仿宋"/>
          <w:szCs w:val="21"/>
        </w:rPr>
      </w:pPr>
      <w:r>
        <w:rPr>
          <w:rFonts w:ascii="仿宋" w:hAnsi="仿宋" w:eastAsia="仿宋"/>
          <w:szCs w:val="21"/>
        </w:rPr>
        <w:t>营业执照号码：                       经济性质：</w:t>
      </w:r>
    </w:p>
    <w:p>
      <w:pPr>
        <w:tabs>
          <w:tab w:val="left" w:pos="7740"/>
        </w:tabs>
        <w:spacing w:line="400" w:lineRule="exact"/>
        <w:ind w:firstLine="420" w:firstLineChars="200"/>
        <w:rPr>
          <w:rFonts w:ascii="仿宋" w:hAnsi="仿宋" w:eastAsia="仿宋"/>
          <w:szCs w:val="21"/>
        </w:rPr>
      </w:pPr>
      <w:r>
        <w:rPr>
          <w:rFonts w:ascii="仿宋" w:hAnsi="仿宋" w:eastAsia="仿宋"/>
          <w:szCs w:val="21"/>
        </w:rPr>
        <w:t>机构代码：                           机构性质：</w:t>
      </w:r>
    </w:p>
    <w:p>
      <w:pPr>
        <w:tabs>
          <w:tab w:val="left" w:pos="7740"/>
        </w:tabs>
        <w:spacing w:line="400" w:lineRule="exact"/>
        <w:ind w:firstLine="420" w:firstLineChars="200"/>
        <w:rPr>
          <w:rFonts w:ascii="仿宋" w:hAnsi="仿宋" w:eastAsia="仿宋"/>
          <w:szCs w:val="21"/>
        </w:rPr>
      </w:pPr>
      <w:r>
        <w:rPr>
          <w:rFonts w:ascii="仿宋" w:hAnsi="仿宋" w:eastAsia="仿宋"/>
          <w:szCs w:val="21"/>
        </w:rPr>
        <w:t>主营：</w:t>
      </w:r>
    </w:p>
    <w:p>
      <w:pPr>
        <w:tabs>
          <w:tab w:val="left" w:pos="7740"/>
        </w:tabs>
        <w:spacing w:line="400" w:lineRule="exact"/>
        <w:ind w:firstLine="420" w:firstLineChars="200"/>
        <w:rPr>
          <w:rFonts w:ascii="仿宋" w:hAnsi="仿宋" w:eastAsia="仿宋"/>
          <w:szCs w:val="21"/>
        </w:rPr>
      </w:pPr>
      <w:r>
        <w:rPr>
          <w:rFonts w:ascii="仿宋" w:hAnsi="仿宋" w:eastAsia="仿宋"/>
          <w:szCs w:val="21"/>
        </w:rPr>
        <w:t>兼营：</w:t>
      </w:r>
    </w:p>
    <w:p>
      <w:pPr>
        <w:tabs>
          <w:tab w:val="left" w:pos="7740"/>
        </w:tabs>
        <w:spacing w:line="400" w:lineRule="exact"/>
        <w:ind w:firstLine="420" w:firstLineChars="200"/>
        <w:rPr>
          <w:rFonts w:ascii="仿宋" w:hAnsi="仿宋" w:eastAsia="仿宋"/>
          <w:szCs w:val="21"/>
        </w:rPr>
      </w:pPr>
    </w:p>
    <w:p>
      <w:pPr>
        <w:spacing w:line="400" w:lineRule="exact"/>
        <w:ind w:firstLine="420" w:firstLineChars="200"/>
        <w:rPr>
          <w:rFonts w:ascii="仿宋" w:hAnsi="仿宋" w:eastAsia="仿宋"/>
          <w:szCs w:val="21"/>
        </w:rPr>
      </w:pPr>
      <w:r>
        <w:rPr>
          <w:rFonts w:ascii="仿宋" w:hAnsi="仿宋" w:eastAsia="仿宋"/>
          <w:szCs w:val="21"/>
        </w:rPr>
        <w:t>说明：1.法定代表人为企业事业单位、国家机关、社会团体的主要行政负责人。</w:t>
      </w:r>
    </w:p>
    <w:p>
      <w:pPr>
        <w:spacing w:line="400" w:lineRule="exact"/>
        <w:ind w:firstLine="420" w:firstLineChars="200"/>
        <w:rPr>
          <w:rFonts w:ascii="仿宋" w:hAnsi="仿宋" w:eastAsia="仿宋"/>
          <w:szCs w:val="21"/>
        </w:rPr>
      </w:pPr>
      <w:r>
        <w:rPr>
          <w:rFonts w:ascii="仿宋" w:hAnsi="仿宋" w:eastAsia="仿宋"/>
          <w:szCs w:val="21"/>
        </w:rPr>
        <w:t>2.内容必须填写真实、清楚、涂改无效，不得转让、买卖。</w:t>
      </w:r>
    </w:p>
    <w:p>
      <w:pPr>
        <w:spacing w:line="400" w:lineRule="exact"/>
        <w:ind w:firstLine="420" w:firstLineChars="200"/>
        <w:rPr>
          <w:rFonts w:ascii="仿宋" w:hAnsi="仿宋" w:eastAsia="仿宋"/>
          <w:szCs w:val="21"/>
        </w:rPr>
      </w:pPr>
      <w:r>
        <w:rPr>
          <w:rFonts w:ascii="仿宋" w:hAnsi="仿宋" w:eastAsia="仿宋"/>
          <w:szCs w:val="21"/>
        </w:rPr>
        <w:t>3.将此证明书提交对方作为合同附件</w:t>
      </w:r>
      <w:r>
        <w:rPr>
          <w:rFonts w:ascii="仿宋" w:hAnsi="仿宋" w:eastAsia="仿宋"/>
          <w:b/>
          <w:szCs w:val="21"/>
        </w:rPr>
        <w:t>。</w:t>
      </w:r>
    </w:p>
    <w:p>
      <w:pPr>
        <w:tabs>
          <w:tab w:val="left" w:pos="7740"/>
        </w:tabs>
        <w:rPr>
          <w:rFonts w:ascii="仿宋" w:hAnsi="仿宋" w:eastAsia="仿宋"/>
          <w:sz w:val="28"/>
          <w:szCs w:val="28"/>
        </w:rPr>
      </w:pPr>
    </w:p>
    <w:tbl>
      <w:tblPr>
        <w:tblStyle w:val="25"/>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vAlign w:val="center"/>
          </w:tcPr>
          <w:p>
            <w:pPr>
              <w:ind w:firstLine="420"/>
              <w:jc w:val="center"/>
              <w:rPr>
                <w:rFonts w:ascii="仿宋" w:hAnsi="仿宋" w:eastAsia="仿宋"/>
                <w:sz w:val="28"/>
                <w:szCs w:val="28"/>
                <w:u w:val="single"/>
              </w:rPr>
            </w:pPr>
            <w:r>
              <w:rPr>
                <w:rFonts w:ascii="仿宋" w:hAnsi="仿宋" w:eastAsia="仿宋"/>
                <w:sz w:val="28"/>
                <w:szCs w:val="28"/>
                <w:u w:val="single"/>
              </w:rPr>
              <w:t>粘贴法定代表人身份证复印件正反面</w:t>
            </w:r>
          </w:p>
        </w:tc>
      </w:tr>
    </w:tbl>
    <w:p>
      <w:pPr>
        <w:rPr>
          <w:rFonts w:ascii="仿宋" w:hAnsi="仿宋" w:eastAsia="仿宋"/>
          <w:b/>
        </w:rPr>
      </w:pPr>
      <w:r>
        <w:rPr>
          <w:rFonts w:ascii="仿宋" w:hAnsi="仿宋" w:eastAsia="仿宋"/>
          <w:b/>
        </w:rPr>
        <w:br w:type="page"/>
      </w:r>
    </w:p>
    <w:p>
      <w:pPr>
        <w:spacing w:line="480" w:lineRule="exact"/>
        <w:jc w:val="center"/>
        <w:rPr>
          <w:rFonts w:ascii="仿宋" w:hAnsi="仿宋" w:eastAsia="仿宋"/>
          <w:b/>
          <w:sz w:val="28"/>
          <w:szCs w:val="28"/>
        </w:rPr>
      </w:pPr>
      <w:r>
        <w:rPr>
          <w:rFonts w:ascii="仿宋" w:hAnsi="仿宋" w:eastAsia="仿宋"/>
          <w:b/>
          <w:sz w:val="28"/>
          <w:szCs w:val="28"/>
        </w:rPr>
        <w:t>（2）法定代表人/负责人授权委托书</w:t>
      </w:r>
    </w:p>
    <w:p>
      <w:pPr>
        <w:spacing w:line="360" w:lineRule="auto"/>
        <w:rPr>
          <w:rFonts w:ascii="仿宋" w:hAnsi="仿宋" w:eastAsia="仿宋"/>
          <w:sz w:val="28"/>
          <w:szCs w:val="28"/>
        </w:rPr>
      </w:pPr>
    </w:p>
    <w:p>
      <w:pPr>
        <w:spacing w:line="400" w:lineRule="exact"/>
        <w:ind w:firstLine="420" w:firstLineChars="200"/>
        <w:rPr>
          <w:rFonts w:ascii="仿宋" w:hAnsi="仿宋" w:eastAsia="仿宋"/>
          <w:szCs w:val="21"/>
        </w:rPr>
      </w:pPr>
      <w:r>
        <w:rPr>
          <w:rFonts w:ascii="仿宋" w:hAnsi="仿宋" w:eastAsia="仿宋"/>
          <w:szCs w:val="21"/>
        </w:rPr>
        <w:t>致：采购人：</w:t>
      </w:r>
    </w:p>
    <w:p>
      <w:pPr>
        <w:spacing w:line="400" w:lineRule="exact"/>
        <w:ind w:firstLine="420" w:firstLineChars="200"/>
        <w:rPr>
          <w:rFonts w:ascii="仿宋" w:hAnsi="仿宋" w:eastAsia="仿宋"/>
          <w:szCs w:val="21"/>
        </w:rPr>
      </w:pPr>
    </w:p>
    <w:p>
      <w:pPr>
        <w:spacing w:line="400" w:lineRule="exact"/>
        <w:ind w:firstLine="420" w:firstLineChars="200"/>
        <w:rPr>
          <w:rFonts w:ascii="仿宋" w:hAnsi="仿宋" w:eastAsia="仿宋"/>
          <w:szCs w:val="21"/>
        </w:rPr>
      </w:pPr>
      <w:r>
        <w:rPr>
          <w:rFonts w:ascii="仿宋" w:hAnsi="仿宋" w:eastAsia="仿宋"/>
          <w:szCs w:val="21"/>
        </w:rPr>
        <w:t>兹授权同志，为我方签订经济合同及办理其他事务代理人，其权限是：。</w:t>
      </w:r>
    </w:p>
    <w:p>
      <w:pPr>
        <w:spacing w:line="400" w:lineRule="exact"/>
        <w:ind w:firstLine="420" w:firstLineChars="200"/>
        <w:rPr>
          <w:rFonts w:ascii="仿宋" w:hAnsi="仿宋" w:eastAsia="仿宋"/>
          <w:szCs w:val="21"/>
        </w:rPr>
      </w:pPr>
      <w:r>
        <w:rPr>
          <w:rFonts w:ascii="仿宋" w:hAnsi="仿宋" w:eastAsia="仿宋"/>
          <w:szCs w:val="21"/>
        </w:rPr>
        <w:t>授权单位：          （盖章）     法定代表人：              （签名或盖私章）</w:t>
      </w:r>
    </w:p>
    <w:p>
      <w:pPr>
        <w:spacing w:line="400" w:lineRule="exact"/>
        <w:ind w:firstLine="420" w:firstLineChars="200"/>
        <w:rPr>
          <w:rFonts w:ascii="仿宋" w:hAnsi="仿宋" w:eastAsia="仿宋"/>
          <w:szCs w:val="21"/>
        </w:rPr>
      </w:pPr>
      <w:r>
        <w:rPr>
          <w:rFonts w:ascii="仿宋" w:hAnsi="仿宋" w:eastAsia="仿宋"/>
          <w:szCs w:val="21"/>
        </w:rPr>
        <w:t>有效期限：至        年       月      日       签发日期：</w:t>
      </w:r>
    </w:p>
    <w:p>
      <w:pPr>
        <w:spacing w:line="400" w:lineRule="exact"/>
        <w:ind w:firstLine="420" w:firstLineChars="200"/>
        <w:rPr>
          <w:rFonts w:ascii="仿宋" w:hAnsi="仿宋" w:eastAsia="仿宋"/>
          <w:szCs w:val="21"/>
        </w:rPr>
      </w:pPr>
      <w:r>
        <w:rPr>
          <w:rFonts w:ascii="仿宋" w:hAnsi="仿宋" w:eastAsia="仿宋"/>
          <w:szCs w:val="21"/>
        </w:rPr>
        <w:t>附：代理人性别：        年龄：       职务：         身份证号码：</w:t>
      </w:r>
    </w:p>
    <w:p>
      <w:pPr>
        <w:spacing w:line="400" w:lineRule="exact"/>
        <w:ind w:firstLine="420" w:firstLineChars="200"/>
        <w:rPr>
          <w:rFonts w:ascii="仿宋" w:hAnsi="仿宋" w:eastAsia="仿宋"/>
          <w:szCs w:val="21"/>
        </w:rPr>
      </w:pPr>
      <w:r>
        <w:rPr>
          <w:rFonts w:ascii="仿宋" w:hAnsi="仿宋" w:eastAsia="仿宋"/>
          <w:szCs w:val="21"/>
        </w:rPr>
        <w:t xml:space="preserve">  联系电话：</w:t>
      </w:r>
    </w:p>
    <w:p>
      <w:pPr>
        <w:spacing w:line="400" w:lineRule="exact"/>
        <w:ind w:firstLine="420" w:firstLineChars="200"/>
        <w:rPr>
          <w:rFonts w:ascii="仿宋" w:hAnsi="仿宋" w:eastAsia="仿宋"/>
          <w:szCs w:val="21"/>
        </w:rPr>
      </w:pPr>
      <w:r>
        <w:rPr>
          <w:rFonts w:ascii="仿宋" w:hAnsi="仿宋" w:eastAsia="仿宋"/>
          <w:szCs w:val="21"/>
        </w:rPr>
        <w:t>营业执照号码：                         经济性质：</w:t>
      </w:r>
    </w:p>
    <w:p>
      <w:pPr>
        <w:spacing w:line="400" w:lineRule="exact"/>
        <w:ind w:firstLine="420" w:firstLineChars="200"/>
        <w:rPr>
          <w:rFonts w:ascii="仿宋" w:hAnsi="仿宋" w:eastAsia="仿宋"/>
          <w:szCs w:val="21"/>
        </w:rPr>
      </w:pPr>
      <w:r>
        <w:rPr>
          <w:rFonts w:ascii="仿宋" w:hAnsi="仿宋" w:eastAsia="仿宋"/>
          <w:szCs w:val="21"/>
        </w:rPr>
        <w:t>主营（产）：</w:t>
      </w:r>
    </w:p>
    <w:p>
      <w:pPr>
        <w:spacing w:line="400" w:lineRule="exact"/>
        <w:ind w:firstLine="420" w:firstLineChars="200"/>
        <w:rPr>
          <w:rFonts w:ascii="仿宋" w:hAnsi="仿宋" w:eastAsia="仿宋"/>
          <w:szCs w:val="21"/>
        </w:rPr>
      </w:pPr>
      <w:r>
        <w:rPr>
          <w:rFonts w:ascii="仿宋" w:hAnsi="仿宋" w:eastAsia="仿宋"/>
          <w:szCs w:val="21"/>
        </w:rPr>
        <w:t>兼营（产）：</w:t>
      </w:r>
    </w:p>
    <w:p>
      <w:pPr>
        <w:spacing w:line="400" w:lineRule="exact"/>
        <w:ind w:firstLine="420" w:firstLineChars="200"/>
        <w:rPr>
          <w:rFonts w:ascii="仿宋" w:hAnsi="仿宋" w:eastAsia="仿宋"/>
          <w:szCs w:val="21"/>
        </w:rPr>
      </w:pPr>
    </w:p>
    <w:p>
      <w:pPr>
        <w:spacing w:line="400" w:lineRule="exact"/>
        <w:ind w:firstLine="420" w:firstLineChars="200"/>
        <w:rPr>
          <w:rFonts w:ascii="仿宋" w:hAnsi="仿宋" w:eastAsia="仿宋"/>
          <w:szCs w:val="21"/>
        </w:rPr>
      </w:pPr>
      <w:r>
        <w:rPr>
          <w:rFonts w:ascii="仿宋" w:hAnsi="仿宋" w:eastAsia="仿宋"/>
          <w:szCs w:val="21"/>
        </w:rPr>
        <w:t>说明：</w:t>
      </w:r>
    </w:p>
    <w:p>
      <w:pPr>
        <w:spacing w:line="400" w:lineRule="exact"/>
        <w:ind w:firstLine="420" w:firstLineChars="200"/>
        <w:rPr>
          <w:rFonts w:ascii="仿宋" w:hAnsi="仿宋" w:eastAsia="仿宋"/>
          <w:szCs w:val="21"/>
        </w:rPr>
      </w:pPr>
      <w:r>
        <w:rPr>
          <w:rFonts w:ascii="仿宋" w:hAnsi="仿宋" w:eastAsia="仿宋"/>
          <w:szCs w:val="21"/>
        </w:rPr>
        <w:t>1.法定代表人为企业事业单位、国家机关、社会团体的主要行政负责人。</w:t>
      </w:r>
    </w:p>
    <w:p>
      <w:pPr>
        <w:spacing w:line="400" w:lineRule="exact"/>
        <w:ind w:firstLine="420" w:firstLineChars="200"/>
        <w:rPr>
          <w:rFonts w:ascii="仿宋" w:hAnsi="仿宋" w:eastAsia="仿宋"/>
          <w:szCs w:val="21"/>
        </w:rPr>
      </w:pPr>
      <w:r>
        <w:rPr>
          <w:rFonts w:ascii="仿宋" w:hAnsi="仿宋" w:eastAsia="仿宋"/>
          <w:szCs w:val="21"/>
        </w:rPr>
        <w:t>2.内容必须填写真实、清楚、涂改无效，不得转让、买卖。</w:t>
      </w:r>
    </w:p>
    <w:p>
      <w:pPr>
        <w:spacing w:line="400" w:lineRule="exact"/>
        <w:ind w:firstLine="420" w:firstLineChars="200"/>
        <w:rPr>
          <w:rFonts w:ascii="仿宋" w:hAnsi="仿宋" w:eastAsia="仿宋"/>
          <w:b/>
          <w:szCs w:val="21"/>
        </w:rPr>
      </w:pPr>
      <w:r>
        <w:rPr>
          <w:rFonts w:ascii="仿宋" w:hAnsi="仿宋" w:eastAsia="仿宋"/>
          <w:szCs w:val="21"/>
        </w:rPr>
        <w:t>3.将此证明书提交对方作为合同附件</w:t>
      </w:r>
      <w:r>
        <w:rPr>
          <w:rFonts w:ascii="仿宋" w:hAnsi="仿宋" w:eastAsia="仿宋"/>
          <w:b/>
          <w:szCs w:val="21"/>
        </w:rPr>
        <w:t>。</w:t>
      </w:r>
    </w:p>
    <w:p>
      <w:pPr>
        <w:spacing w:line="400" w:lineRule="exact"/>
        <w:ind w:firstLine="420" w:firstLineChars="200"/>
        <w:rPr>
          <w:rFonts w:ascii="仿宋" w:hAnsi="仿宋" w:eastAsia="仿宋"/>
          <w:szCs w:val="21"/>
        </w:rPr>
      </w:pPr>
      <w:r>
        <w:rPr>
          <w:rFonts w:ascii="仿宋" w:hAnsi="仿宋" w:eastAsia="仿宋"/>
          <w:szCs w:val="21"/>
        </w:rPr>
        <w:t>4.授权权限：全权代表本公司参与上述采购项目的谈判响应，负责提供与签署确认一切文书资料，以及向贵方递交的任何补充承诺。</w:t>
      </w:r>
    </w:p>
    <w:p>
      <w:pPr>
        <w:spacing w:line="400" w:lineRule="exact"/>
        <w:ind w:firstLine="420" w:firstLineChars="200"/>
        <w:rPr>
          <w:rFonts w:ascii="仿宋" w:hAnsi="仿宋" w:eastAsia="仿宋"/>
          <w:szCs w:val="21"/>
        </w:rPr>
      </w:pPr>
      <w:r>
        <w:rPr>
          <w:rFonts w:ascii="仿宋" w:hAnsi="仿宋" w:eastAsia="仿宋"/>
          <w:szCs w:val="21"/>
        </w:rPr>
        <w:t>5.有效期限：与本公司响应文件中标注的谈判有效期相同，自本单位盖公章之日起生效。</w:t>
      </w:r>
    </w:p>
    <w:p>
      <w:pPr>
        <w:tabs>
          <w:tab w:val="left" w:pos="7740"/>
        </w:tabs>
        <w:spacing w:line="400" w:lineRule="exact"/>
        <w:ind w:firstLine="420" w:firstLineChars="200"/>
        <w:rPr>
          <w:rFonts w:ascii="仿宋" w:hAnsi="仿宋" w:eastAsia="仿宋"/>
          <w:szCs w:val="21"/>
        </w:rPr>
      </w:pPr>
      <w:r>
        <w:rPr>
          <w:rFonts w:ascii="仿宋" w:hAnsi="仿宋" w:eastAsia="仿宋"/>
          <w:szCs w:val="21"/>
        </w:rPr>
        <w:t>6.供应商签字代表为法定代表人，则本表不适用。</w:t>
      </w:r>
    </w:p>
    <w:p>
      <w:pPr>
        <w:tabs>
          <w:tab w:val="left" w:pos="7740"/>
        </w:tabs>
        <w:spacing w:line="480" w:lineRule="exact"/>
        <w:ind w:firstLine="843" w:firstLineChars="300"/>
        <w:rPr>
          <w:rFonts w:ascii="仿宋" w:hAnsi="仿宋" w:eastAsia="仿宋"/>
          <w:b/>
          <w:sz w:val="28"/>
          <w:szCs w:val="28"/>
        </w:rPr>
      </w:pPr>
    </w:p>
    <w:tbl>
      <w:tblPr>
        <w:tblStyle w:val="25"/>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vAlign w:val="center"/>
          </w:tcPr>
          <w:p>
            <w:pPr>
              <w:ind w:firstLine="420"/>
              <w:jc w:val="center"/>
              <w:rPr>
                <w:rFonts w:ascii="仿宋" w:hAnsi="仿宋" w:eastAsia="仿宋"/>
                <w:sz w:val="28"/>
                <w:szCs w:val="28"/>
                <w:u w:val="single"/>
              </w:rPr>
            </w:pPr>
            <w:r>
              <w:rPr>
                <w:rFonts w:ascii="仿宋" w:hAnsi="仿宋" w:eastAsia="仿宋"/>
                <w:sz w:val="28"/>
                <w:szCs w:val="28"/>
                <w:u w:val="single"/>
              </w:rPr>
              <w:t>粘贴</w:t>
            </w:r>
            <w:r>
              <w:rPr>
                <w:rFonts w:hint="eastAsia" w:ascii="仿宋" w:hAnsi="仿宋" w:eastAsia="仿宋"/>
                <w:sz w:val="28"/>
                <w:szCs w:val="28"/>
                <w:u w:val="single"/>
              </w:rPr>
              <w:t>授权代理人</w:t>
            </w:r>
            <w:r>
              <w:rPr>
                <w:rFonts w:ascii="仿宋" w:hAnsi="仿宋" w:eastAsia="仿宋"/>
                <w:sz w:val="28"/>
                <w:szCs w:val="28"/>
                <w:u w:val="single"/>
              </w:rPr>
              <w:t>身份证复印件正反面</w:t>
            </w:r>
          </w:p>
        </w:tc>
      </w:tr>
    </w:tbl>
    <w:p>
      <w:pPr>
        <w:rPr>
          <w:rFonts w:ascii="仿宋" w:hAnsi="仿宋" w:eastAsia="仿宋"/>
          <w:b/>
        </w:rPr>
      </w:pPr>
      <w:r>
        <w:rPr>
          <w:rFonts w:ascii="仿宋" w:hAnsi="仿宋" w:eastAsia="仿宋"/>
          <w:b/>
        </w:rPr>
        <w:br w:type="page"/>
      </w:r>
    </w:p>
    <w:p>
      <w:pPr>
        <w:outlineLvl w:val="2"/>
        <w:rPr>
          <w:rFonts w:ascii="宋体" w:hAnsi="宋体" w:eastAsia="宋体"/>
          <w:b/>
          <w:sz w:val="32"/>
          <w:szCs w:val="32"/>
        </w:rPr>
      </w:pPr>
      <w:r>
        <w:rPr>
          <w:rFonts w:ascii="宋体" w:hAnsi="宋体" w:eastAsia="宋体"/>
          <w:b/>
          <w:sz w:val="32"/>
          <w:szCs w:val="32"/>
        </w:rPr>
        <w:t>2.</w:t>
      </w:r>
      <w:r>
        <w:rPr>
          <w:rFonts w:hint="eastAsia" w:ascii="宋体" w:hAnsi="宋体" w:eastAsia="宋体"/>
          <w:b/>
          <w:sz w:val="32"/>
          <w:szCs w:val="32"/>
        </w:rPr>
        <w:t>关于资格的声明函</w:t>
      </w:r>
    </w:p>
    <w:p>
      <w:pPr>
        <w:pStyle w:val="2"/>
        <w:rPr>
          <w:rFonts w:ascii="仿宋" w:hAnsi="仿宋" w:eastAsia="仿宋"/>
          <w:b/>
          <w:sz w:val="24"/>
        </w:rPr>
      </w:pPr>
    </w:p>
    <w:p>
      <w:pPr>
        <w:adjustRightInd w:val="0"/>
        <w:snapToGrid w:val="0"/>
        <w:spacing w:line="400" w:lineRule="exact"/>
        <w:ind w:firstLine="482" w:firstLineChars="200"/>
        <w:rPr>
          <w:rFonts w:ascii="仿宋" w:hAnsi="仿宋" w:eastAsia="仿宋"/>
          <w:b/>
          <w:sz w:val="24"/>
          <w:u w:val="single"/>
        </w:rPr>
      </w:pPr>
      <w:r>
        <w:rPr>
          <w:rFonts w:hint="eastAsia" w:ascii="仿宋" w:hAnsi="仿宋" w:eastAsia="仿宋"/>
          <w:b/>
          <w:sz w:val="24"/>
          <w:u w:val="single"/>
        </w:rPr>
        <w:t>中山大学附属肿瘤医院：</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关于贵院年</w:t>
      </w:r>
      <w:r>
        <w:rPr>
          <w:rFonts w:hint="eastAsia" w:ascii="宋体" w:hAnsi="宋体" w:eastAsia="宋体"/>
          <w:sz w:val="24"/>
          <w:szCs w:val="24"/>
          <w:u w:val="single"/>
        </w:rPr>
        <w:t>　　</w:t>
      </w:r>
      <w:r>
        <w:rPr>
          <w:rFonts w:hint="eastAsia" w:ascii="宋体" w:hAnsi="宋体" w:eastAsia="宋体"/>
          <w:sz w:val="24"/>
          <w:szCs w:val="24"/>
        </w:rPr>
        <w:t>月</w:t>
      </w:r>
      <w:r>
        <w:rPr>
          <w:rFonts w:hint="eastAsia" w:ascii="宋体" w:hAnsi="宋体" w:eastAsia="宋体"/>
          <w:sz w:val="24"/>
          <w:szCs w:val="24"/>
          <w:u w:val="single"/>
        </w:rPr>
        <w:t>　　</w:t>
      </w:r>
      <w:r>
        <w:rPr>
          <w:rFonts w:hint="eastAsia" w:ascii="宋体" w:hAnsi="宋体" w:eastAsia="宋体"/>
          <w:sz w:val="24"/>
          <w:szCs w:val="24"/>
        </w:rPr>
        <w:t>日发布</w:t>
      </w:r>
      <w:r>
        <w:rPr>
          <w:rFonts w:hint="eastAsia" w:ascii="宋体" w:hAnsi="宋体" w:eastAsia="宋体"/>
          <w:sz w:val="24"/>
          <w:szCs w:val="24"/>
          <w:u w:val="single"/>
        </w:rPr>
        <w:t>中山大学附属肿瘤医院数据一致性监管系统建设项目</w:t>
      </w:r>
      <w:r>
        <w:rPr>
          <w:rFonts w:hint="eastAsia" w:ascii="宋体" w:hAnsi="宋体" w:eastAsia="宋体"/>
          <w:sz w:val="24"/>
          <w:szCs w:val="24"/>
        </w:rPr>
        <w:t>的采购公告，我方愿意参加报价，并声明：</w:t>
      </w:r>
    </w:p>
    <w:p>
      <w:pPr>
        <w:pStyle w:val="38"/>
        <w:numPr>
          <w:ilvl w:val="0"/>
          <w:numId w:val="18"/>
        </w:numPr>
        <w:adjustRightInd w:val="0"/>
        <w:snapToGrid w:val="0"/>
        <w:spacing w:line="400" w:lineRule="exact"/>
        <w:ind w:firstLineChars="0"/>
        <w:jc w:val="both"/>
        <w:rPr>
          <w:rFonts w:ascii="宋体" w:hAnsi="宋体" w:eastAsia="宋体"/>
        </w:rPr>
      </w:pPr>
      <w:r>
        <w:rPr>
          <w:rFonts w:hint="eastAsia" w:ascii="宋体" w:hAnsi="宋体" w:eastAsia="宋体"/>
        </w:rPr>
        <w:t>我方已清楚采购文件的要求及有关文件规定。</w:t>
      </w:r>
    </w:p>
    <w:p>
      <w:pPr>
        <w:pStyle w:val="38"/>
        <w:numPr>
          <w:ilvl w:val="0"/>
          <w:numId w:val="18"/>
        </w:numPr>
        <w:adjustRightInd w:val="0"/>
        <w:snapToGrid w:val="0"/>
        <w:spacing w:line="400" w:lineRule="exact"/>
        <w:ind w:firstLineChars="0"/>
        <w:jc w:val="both"/>
        <w:rPr>
          <w:rFonts w:ascii="宋体" w:hAnsi="宋体" w:eastAsia="宋体"/>
        </w:rPr>
      </w:pPr>
      <w:r>
        <w:rPr>
          <w:rFonts w:hint="eastAsia" w:ascii="宋体" w:hAnsi="宋体" w:eastAsia="宋体" w:cs="仿宋"/>
          <w:kern w:val="0"/>
        </w:rPr>
        <w:t>我方具备《中华人民共和国政府采购法》第二十二条规定的条件。</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）我方</w:t>
      </w:r>
      <w:r>
        <w:rPr>
          <w:rFonts w:ascii="宋体" w:hAnsi="宋体" w:eastAsia="宋体"/>
          <w:sz w:val="24"/>
          <w:szCs w:val="24"/>
        </w:rPr>
        <w:t>具有履行合同所必需的设备和专业技术能力</w:t>
      </w:r>
      <w:r>
        <w:rPr>
          <w:rFonts w:hint="eastAsia" w:ascii="宋体" w:hAnsi="宋体" w:eastAsia="宋体"/>
          <w:sz w:val="24"/>
          <w:szCs w:val="24"/>
        </w:rPr>
        <w:t>，且我方参加政府采购活动前</w:t>
      </w:r>
      <w:r>
        <w:rPr>
          <w:rFonts w:ascii="宋体" w:hAnsi="宋体" w:eastAsia="宋体"/>
          <w:sz w:val="24"/>
          <w:szCs w:val="24"/>
        </w:rPr>
        <w:t>3</w:t>
      </w:r>
      <w:r>
        <w:rPr>
          <w:rFonts w:hint="eastAsia" w:ascii="宋体" w:hAnsi="宋体" w:eastAsia="宋体"/>
          <w:sz w:val="24"/>
          <w:szCs w:val="24"/>
        </w:rPr>
        <w:t>年内在经营活动中没有重大违法记录。否则，由此所造成的损失、不良后果及法律责任，一律由我方承担。</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）我方不存在以下情况：单位负责人为同一人或者存在直接控股、管理关系的不同供应商，参加同一包号报价或者未划分包号的同一采购项目报价。</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本次招标采购活动中，本单位保证全部响应文件和问题的回答是真实和有效的，并对所提供资料的真实性负责。</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如有违法、违规、弄虚作假行为，所造成的损失、不良后果及法律责任，一律由我方承担。</w:t>
      </w:r>
    </w:p>
    <w:p>
      <w:pPr>
        <w:spacing w:line="400" w:lineRule="exact"/>
        <w:ind w:firstLine="482" w:firstLineChars="200"/>
        <w:rPr>
          <w:rFonts w:ascii="仿宋" w:hAnsi="仿宋" w:eastAsia="仿宋"/>
          <w:b/>
          <w:sz w:val="24"/>
        </w:rPr>
      </w:pPr>
      <w:r>
        <w:rPr>
          <w:rFonts w:hint="eastAsia" w:ascii="仿宋" w:hAnsi="仿宋" w:eastAsia="仿宋"/>
          <w:b/>
          <w:sz w:val="24"/>
        </w:rPr>
        <w:t>特此声明！</w:t>
      </w:r>
    </w:p>
    <w:p>
      <w:pPr>
        <w:spacing w:line="400" w:lineRule="exact"/>
        <w:ind w:firstLine="482" w:firstLineChars="200"/>
        <w:rPr>
          <w:rFonts w:ascii="仿宋" w:hAnsi="仿宋" w:eastAsia="仿宋"/>
          <w:b/>
          <w:sz w:val="24"/>
        </w:rPr>
      </w:pPr>
    </w:p>
    <w:p>
      <w:pPr>
        <w:tabs>
          <w:tab w:val="left" w:pos="2268"/>
        </w:tabs>
        <w:adjustRightInd w:val="0"/>
        <w:snapToGrid w:val="0"/>
        <w:spacing w:line="400" w:lineRule="exact"/>
        <w:rPr>
          <w:rFonts w:ascii="仿宋" w:hAnsi="仿宋" w:eastAsia="仿宋"/>
          <w:sz w:val="24"/>
          <w:u w:val="single"/>
        </w:rPr>
      </w:pPr>
      <w:r>
        <w:rPr>
          <w:rFonts w:hint="eastAsia" w:ascii="仿宋" w:hAnsi="仿宋" w:eastAsia="仿宋"/>
          <w:spacing w:val="4"/>
          <w:sz w:val="24"/>
        </w:rPr>
        <w:t>供应商名称（</w:t>
      </w:r>
      <w:r>
        <w:rPr>
          <w:rFonts w:hint="eastAsia" w:ascii="仿宋" w:hAnsi="仿宋" w:eastAsia="仿宋"/>
          <w:sz w:val="24"/>
        </w:rPr>
        <w:t>单位盖</w:t>
      </w:r>
      <w:r>
        <w:rPr>
          <w:rFonts w:hint="eastAsia" w:ascii="仿宋" w:hAnsi="仿宋" w:eastAsia="仿宋"/>
          <w:spacing w:val="4"/>
          <w:sz w:val="24"/>
        </w:rPr>
        <w:t>公章）：</w:t>
      </w: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r>
        <w:rPr>
          <w:rFonts w:hint="eastAsia" w:ascii="仿宋" w:hAnsi="仿宋" w:eastAsia="仿宋"/>
          <w:sz w:val="24"/>
        </w:rPr>
        <w:t>法定代表人或供应商授权代表（签署本人姓名或印盖本人姓名章）：</w:t>
      </w:r>
    </w:p>
    <w:p>
      <w:pPr>
        <w:spacing w:line="400" w:lineRule="exact"/>
        <w:rPr>
          <w:rFonts w:ascii="仿宋" w:hAnsi="仿宋" w:eastAsia="仿宋"/>
          <w:sz w:val="24"/>
        </w:rPr>
      </w:pPr>
    </w:p>
    <w:p>
      <w:pPr>
        <w:spacing w:line="400" w:lineRule="exact"/>
        <w:rPr>
          <w:rFonts w:ascii="仿宋" w:hAnsi="仿宋" w:eastAsia="仿宋"/>
          <w:spacing w:val="4"/>
          <w:sz w:val="24"/>
          <w:u w:val="single"/>
        </w:rPr>
      </w:pPr>
      <w:r>
        <w:rPr>
          <w:rFonts w:hint="eastAsia" w:ascii="仿宋" w:hAnsi="仿宋" w:eastAsia="仿宋"/>
          <w:sz w:val="24"/>
        </w:rPr>
        <w:t>日期：     年   月   日</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outlineLvl w:val="2"/>
        <w:rPr>
          <w:rFonts w:ascii="宋体" w:hAnsi="宋体" w:eastAsia="宋体"/>
          <w:b/>
          <w:sz w:val="32"/>
          <w:szCs w:val="32"/>
        </w:rPr>
      </w:pPr>
      <w:r>
        <w:rPr>
          <w:rFonts w:ascii="宋体" w:hAnsi="宋体" w:eastAsia="宋体"/>
          <w:b/>
          <w:sz w:val="32"/>
          <w:szCs w:val="32"/>
        </w:rPr>
        <w:t>3.</w:t>
      </w:r>
      <w:r>
        <w:rPr>
          <w:rFonts w:hint="eastAsia" w:ascii="宋体" w:hAnsi="宋体" w:eastAsia="宋体"/>
          <w:b/>
          <w:sz w:val="32"/>
          <w:szCs w:val="32"/>
        </w:rPr>
        <w:t>信用记录自查承诺函及相关网页证明</w:t>
      </w:r>
    </w:p>
    <w:p>
      <w:pPr>
        <w:adjustRightInd w:val="0"/>
        <w:snapToGrid w:val="0"/>
        <w:spacing w:line="360" w:lineRule="auto"/>
        <w:rPr>
          <w:rFonts w:ascii="仿宋" w:hAnsi="仿宋" w:eastAsia="仿宋"/>
          <w:szCs w:val="21"/>
        </w:rPr>
      </w:pPr>
    </w:p>
    <w:p>
      <w:pPr>
        <w:adjustRightInd w:val="0"/>
        <w:snapToGrid w:val="0"/>
        <w:spacing w:before="156" w:beforeLines="50" w:line="400" w:lineRule="exact"/>
        <w:ind w:firstLine="482" w:firstLineChars="200"/>
        <w:rPr>
          <w:rFonts w:ascii="仿宋" w:hAnsi="仿宋" w:eastAsia="仿宋"/>
          <w:sz w:val="24"/>
        </w:rPr>
      </w:pPr>
      <w:r>
        <w:rPr>
          <w:rFonts w:hint="eastAsia" w:ascii="仿宋" w:hAnsi="仿宋" w:eastAsia="仿宋"/>
          <w:b/>
          <w:sz w:val="24"/>
          <w:u w:val="single"/>
        </w:rPr>
        <w:t>中山大学附属肿瘤医院</w:t>
      </w:r>
      <w:r>
        <w:rPr>
          <w:rFonts w:hint="eastAsia" w:ascii="仿宋" w:hAnsi="仿宋" w:eastAsia="仿宋"/>
          <w:sz w:val="24"/>
        </w:rPr>
        <w:t>：</w:t>
      </w:r>
    </w:p>
    <w:p>
      <w:pPr>
        <w:adjustRightInd w:val="0"/>
        <w:snapToGrid w:val="0"/>
        <w:spacing w:before="156" w:beforeLines="50" w:line="400" w:lineRule="exact"/>
        <w:ind w:firstLine="480" w:firstLineChars="200"/>
        <w:rPr>
          <w:rFonts w:ascii="仿宋" w:hAnsi="仿宋" w:eastAsia="仿宋"/>
          <w:sz w:val="24"/>
        </w:rPr>
      </w:pPr>
      <w:r>
        <w:rPr>
          <w:rFonts w:ascii="仿宋" w:hAnsi="仿宋" w:eastAsia="仿宋"/>
          <w:sz w:val="24"/>
        </w:rPr>
        <w:t>关于</w:t>
      </w:r>
      <w:r>
        <w:rPr>
          <w:rFonts w:hint="eastAsia" w:ascii="仿宋" w:hAnsi="仿宋" w:eastAsia="仿宋"/>
          <w:sz w:val="24"/>
        </w:rPr>
        <w:t>本</w:t>
      </w:r>
      <w:r>
        <w:rPr>
          <w:rFonts w:ascii="仿宋" w:hAnsi="仿宋" w:eastAsia="仿宋"/>
          <w:sz w:val="24"/>
        </w:rPr>
        <w:t>企业信用</w:t>
      </w:r>
      <w:r>
        <w:rPr>
          <w:rFonts w:hint="eastAsia" w:ascii="仿宋" w:hAnsi="仿宋" w:eastAsia="仿宋"/>
          <w:sz w:val="24"/>
        </w:rPr>
        <w:t>情况</w:t>
      </w:r>
      <w:r>
        <w:rPr>
          <w:rFonts w:ascii="仿宋" w:hAnsi="仿宋" w:eastAsia="仿宋"/>
          <w:sz w:val="24"/>
        </w:rPr>
        <w:t>，经对</w:t>
      </w:r>
      <w:r>
        <w:rPr>
          <w:rFonts w:hint="eastAsia" w:ascii="仿宋" w:hAnsi="仿宋" w:eastAsia="仿宋"/>
          <w:sz w:val="24"/>
        </w:rPr>
        <w:t>信用中国网站</w:t>
      </w:r>
      <w:r>
        <w:rPr>
          <w:rFonts w:ascii="仿宋" w:hAnsi="仿宋" w:eastAsia="仿宋"/>
          <w:sz w:val="24"/>
        </w:rPr>
        <w:t>（www.creditchina.gov.cn）中</w:t>
      </w:r>
      <w:r>
        <w:rPr>
          <w:rFonts w:hint="eastAsia" w:ascii="仿宋" w:hAnsi="仿宋" w:eastAsia="仿宋"/>
          <w:sz w:val="24"/>
        </w:rPr>
        <w:t>“信用信息”、中国政府采购网</w:t>
      </w:r>
      <w:r>
        <w:rPr>
          <w:rFonts w:ascii="仿宋" w:hAnsi="仿宋" w:eastAsia="仿宋"/>
          <w:sz w:val="24"/>
        </w:rPr>
        <w:t>（www.ccgp.gov.cn）</w:t>
      </w:r>
      <w:r>
        <w:rPr>
          <w:rFonts w:hint="eastAsia" w:ascii="仿宋" w:hAnsi="仿宋" w:eastAsia="仿宋"/>
          <w:sz w:val="24"/>
        </w:rPr>
        <w:t>中</w:t>
      </w:r>
      <w:r>
        <w:rPr>
          <w:rFonts w:ascii="仿宋" w:hAnsi="仿宋" w:eastAsia="仿宋"/>
          <w:sz w:val="24"/>
        </w:rPr>
        <w:t>“政府采购严重违法失信行为信息记录”的网上查询，</w:t>
      </w:r>
      <w:r>
        <w:rPr>
          <w:rFonts w:hint="eastAsia" w:ascii="仿宋" w:hAnsi="仿宋" w:eastAsia="仿宋"/>
          <w:sz w:val="24"/>
        </w:rPr>
        <w:t>截至规定的递交响应文件截止时间</w:t>
      </w:r>
      <w:r>
        <w:rPr>
          <w:rFonts w:ascii="仿宋" w:hAnsi="仿宋" w:eastAsia="仿宋"/>
          <w:sz w:val="24"/>
        </w:rPr>
        <w:t>，</w:t>
      </w:r>
      <w:r>
        <w:rPr>
          <w:rFonts w:hint="eastAsia" w:ascii="仿宋" w:hAnsi="仿宋" w:eastAsia="仿宋"/>
          <w:sz w:val="24"/>
        </w:rPr>
        <w:t>我司没有被列入失信被执行人、重大税收违法案件当事人名单、政府采购严重违法失信行为记录名单及其他不符合规定条件的供应商名单中，同时提供信用记录查询结果的打印页面(具体详见后附网页打印)。特此承诺！</w:t>
      </w:r>
    </w:p>
    <w:p>
      <w:pPr>
        <w:adjustRightInd w:val="0"/>
        <w:snapToGrid w:val="0"/>
        <w:spacing w:before="156" w:beforeLines="50" w:line="400" w:lineRule="exact"/>
        <w:rPr>
          <w:rFonts w:ascii="仿宋" w:hAnsi="仿宋" w:eastAsia="仿宋"/>
          <w:sz w:val="24"/>
          <w:u w:val="single"/>
        </w:rPr>
      </w:pPr>
      <w:r>
        <w:rPr>
          <w:rFonts w:hint="eastAsia" w:ascii="仿宋" w:hAnsi="仿宋" w:eastAsia="仿宋"/>
          <w:sz w:val="24"/>
        </w:rPr>
        <w:t>供应商法定代表人（或法定代表人授权代表）签字：</w:t>
      </w:r>
    </w:p>
    <w:p>
      <w:pPr>
        <w:adjustRightInd w:val="0"/>
        <w:snapToGrid w:val="0"/>
        <w:spacing w:before="156" w:beforeLines="50" w:line="400" w:lineRule="exact"/>
        <w:rPr>
          <w:rFonts w:ascii="仿宋" w:hAnsi="仿宋" w:eastAsia="仿宋"/>
          <w:sz w:val="24"/>
        </w:rPr>
      </w:pPr>
      <w:r>
        <w:rPr>
          <w:rFonts w:hint="eastAsia" w:ascii="仿宋" w:hAnsi="仿宋" w:eastAsia="仿宋"/>
          <w:sz w:val="24"/>
        </w:rPr>
        <w:t>供应商名称（加盖公章）：</w:t>
      </w:r>
    </w:p>
    <w:p>
      <w:pPr>
        <w:adjustRightInd w:val="0"/>
        <w:snapToGrid w:val="0"/>
        <w:spacing w:before="156" w:beforeLines="50" w:line="400" w:lineRule="exact"/>
        <w:ind w:firstLine="480" w:firstLineChars="200"/>
        <w:rPr>
          <w:rFonts w:ascii="仿宋" w:hAnsi="仿宋" w:eastAsia="仿宋"/>
          <w:sz w:val="24"/>
        </w:rPr>
      </w:pPr>
    </w:p>
    <w:p>
      <w:pPr>
        <w:adjustRightInd w:val="0"/>
        <w:snapToGrid w:val="0"/>
        <w:spacing w:before="156" w:beforeLines="50" w:line="400" w:lineRule="exact"/>
        <w:rPr>
          <w:rFonts w:ascii="仿宋" w:hAnsi="仿宋" w:eastAsia="仿宋"/>
          <w:sz w:val="24"/>
        </w:rPr>
      </w:pPr>
      <w:r>
        <w:rPr>
          <w:rFonts w:hint="eastAsia" w:ascii="仿宋" w:hAnsi="仿宋" w:eastAsia="仿宋"/>
          <w:sz w:val="24"/>
        </w:rPr>
        <w:t xml:space="preserve">日期：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b/>
          <w:bCs/>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
      <w:pPr>
        <w:pStyle w:val="43"/>
      </w:pPr>
    </w:p>
    <w:p>
      <w:pPr>
        <w:pStyle w:val="5"/>
        <w:jc w:val="center"/>
        <w:rPr>
          <w:sz w:val="32"/>
          <w:szCs w:val="32"/>
        </w:rPr>
      </w:pPr>
      <w:r>
        <w:rPr>
          <w:rFonts w:hint="eastAsia" w:ascii="宋体" w:hAnsi="宋体" w:eastAsia="宋体"/>
          <w:sz w:val="32"/>
          <w:szCs w:val="32"/>
        </w:rPr>
        <w:t>第五部分 合同格式</w:t>
      </w:r>
    </w:p>
    <w:p>
      <w:pPr>
        <w:pStyle w:val="46"/>
        <w:adjustRightInd w:val="0"/>
        <w:snapToGrid w:val="0"/>
        <w:spacing w:after="0"/>
        <w:rPr>
          <w:rFonts w:ascii="黑体" w:hAnsi="黑体" w:eastAsia="黑体"/>
          <w:sz w:val="52"/>
        </w:rPr>
      </w:pPr>
    </w:p>
    <w:p>
      <w:pPr>
        <w:pStyle w:val="46"/>
        <w:adjustRightInd w:val="0"/>
        <w:snapToGrid w:val="0"/>
        <w:spacing w:after="0"/>
        <w:rPr>
          <w:rFonts w:ascii="黑体" w:hAnsi="黑体" w:eastAsia="黑体"/>
          <w:sz w:val="52"/>
        </w:rPr>
      </w:pPr>
      <w:r>
        <w:rPr>
          <w:rFonts w:hint="eastAsia" w:ascii="黑体" w:hAnsi="黑体" w:eastAsia="黑体"/>
          <w:sz w:val="52"/>
        </w:rPr>
        <w:t>中山大学附属肿瘤医院</w:t>
      </w:r>
    </w:p>
    <w:p>
      <w:pPr>
        <w:pStyle w:val="46"/>
        <w:adjustRightInd w:val="0"/>
        <w:snapToGrid w:val="0"/>
        <w:spacing w:after="0"/>
        <w:rPr>
          <w:rFonts w:ascii="黑体" w:hAnsi="黑体" w:eastAsia="黑体"/>
          <w:sz w:val="52"/>
        </w:rPr>
      </w:pPr>
    </w:p>
    <w:p>
      <w:pPr>
        <w:pStyle w:val="46"/>
        <w:adjustRightInd w:val="0"/>
        <w:snapToGrid w:val="0"/>
        <w:spacing w:after="0"/>
        <w:rPr>
          <w:rFonts w:ascii="黑体" w:hAnsi="黑体" w:eastAsia="黑体"/>
          <w:sz w:val="72"/>
        </w:rPr>
      </w:pPr>
      <w:r>
        <w:rPr>
          <w:rFonts w:hint="eastAsia" w:ascii="黑体" w:hAnsi="黑体" w:eastAsia="黑体"/>
          <w:sz w:val="72"/>
        </w:rPr>
        <w:t>IT项目合同书</w:t>
      </w: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600" w:lineRule="auto"/>
        <w:ind w:left="2341" w:leftChars="450" w:hanging="1396"/>
        <w:rPr>
          <w:rFonts w:ascii="宋体" w:hAnsi="宋体" w:cs="Tahoma"/>
          <w:b/>
          <w:sz w:val="28"/>
        </w:rPr>
      </w:pPr>
    </w:p>
    <w:p>
      <w:pPr>
        <w:adjustRightInd w:val="0"/>
        <w:snapToGrid w:val="0"/>
        <w:spacing w:line="600" w:lineRule="auto"/>
        <w:ind w:left="2341" w:leftChars="450" w:hanging="1396"/>
        <w:rPr>
          <w:rFonts w:ascii="黑体" w:hAnsi="黑体" w:eastAsia="黑体" w:cs="Tahoma"/>
          <w:b/>
          <w:sz w:val="28"/>
          <w:u w:val="single"/>
        </w:rPr>
      </w:pPr>
      <w:r>
        <w:rPr>
          <w:rFonts w:hint="eastAsia" w:ascii="黑体" w:hAnsi="黑体" w:eastAsia="黑体" w:cs="Tahoma"/>
          <w:b/>
          <w:sz w:val="28"/>
        </w:rPr>
        <w:t xml:space="preserve">           项目名称：</w:t>
      </w:r>
      <w:r>
        <w:rPr>
          <w:rFonts w:hint="eastAsia" w:ascii="黑体" w:hAnsi="黑体" w:eastAsia="黑体" w:cs="Tahoma"/>
          <w:b/>
          <w:sz w:val="28"/>
          <w:u w:val="single"/>
        </w:rPr>
        <w:t xml:space="preserve">                          </w:t>
      </w:r>
    </w:p>
    <w:p>
      <w:pPr>
        <w:adjustRightInd w:val="0"/>
        <w:snapToGrid w:val="0"/>
        <w:spacing w:line="600" w:lineRule="auto"/>
        <w:ind w:left="2341" w:leftChars="450" w:hanging="1396"/>
        <w:rPr>
          <w:rFonts w:ascii="黑体" w:hAnsi="黑体" w:eastAsia="黑体" w:cs="Tahoma"/>
          <w:b/>
          <w:sz w:val="28"/>
          <w:u w:val="single"/>
        </w:rPr>
      </w:pPr>
      <w:r>
        <w:rPr>
          <w:rFonts w:hint="eastAsia" w:ascii="黑体" w:hAnsi="黑体" w:eastAsia="黑体" w:cs="Tahoma"/>
          <w:b/>
          <w:sz w:val="28"/>
        </w:rPr>
        <w:t xml:space="preserve">           签约单位：</w:t>
      </w:r>
      <w:r>
        <w:rPr>
          <w:rFonts w:hint="eastAsia" w:ascii="黑体" w:hAnsi="黑体" w:eastAsia="黑体" w:cs="Tahoma"/>
          <w:b/>
          <w:sz w:val="28"/>
          <w:u w:val="single"/>
        </w:rPr>
        <w:t xml:space="preserve">                          </w:t>
      </w:r>
    </w:p>
    <w:p>
      <w:pPr>
        <w:adjustRightInd w:val="0"/>
        <w:snapToGrid w:val="0"/>
        <w:spacing w:line="480" w:lineRule="auto"/>
        <w:ind w:left="3286" w:hanging="3286"/>
        <w:jc w:val="center"/>
        <w:rPr>
          <w:rFonts w:ascii="黑体" w:hAnsi="黑体" w:eastAsia="黑体" w:cs="Tahoma"/>
          <w:b/>
          <w:sz w:val="28"/>
        </w:rPr>
      </w:pPr>
    </w:p>
    <w:p>
      <w:pPr>
        <w:adjustRightInd w:val="0"/>
        <w:snapToGrid w:val="0"/>
        <w:spacing w:line="480" w:lineRule="auto"/>
        <w:ind w:left="3286" w:hanging="3286"/>
        <w:jc w:val="center"/>
        <w:rPr>
          <w:rFonts w:ascii="黑体" w:hAnsi="黑体" w:eastAsia="黑体" w:cs="Tahoma"/>
          <w:b/>
          <w:sz w:val="28"/>
        </w:rPr>
      </w:pPr>
      <w:r>
        <w:rPr>
          <w:rFonts w:hint="eastAsia" w:ascii="黑体" w:hAnsi="黑体" w:eastAsia="黑体" w:cs="Tahoma"/>
          <w:b/>
          <w:sz w:val="28"/>
        </w:rPr>
        <w:t xml:space="preserve">签订日期： </w:t>
      </w:r>
      <w:r>
        <w:rPr>
          <w:rFonts w:hint="eastAsia" w:ascii="黑体" w:hAnsi="黑体" w:eastAsia="黑体" w:cs="Tahoma"/>
          <w:b/>
          <w:sz w:val="28"/>
          <w:u w:val="single"/>
        </w:rPr>
        <w:t xml:space="preserve">      </w:t>
      </w:r>
      <w:r>
        <w:rPr>
          <w:rFonts w:hint="eastAsia" w:ascii="黑体" w:hAnsi="黑体" w:eastAsia="黑体" w:cs="Tahoma"/>
          <w:b/>
          <w:sz w:val="28"/>
        </w:rPr>
        <w:t xml:space="preserve"> 年</w:t>
      </w:r>
      <w:r>
        <w:rPr>
          <w:rFonts w:hint="eastAsia" w:ascii="黑体" w:hAnsi="黑体" w:eastAsia="黑体" w:cs="Tahoma"/>
          <w:b/>
          <w:sz w:val="28"/>
          <w:u w:val="single"/>
        </w:rPr>
        <w:t xml:space="preserve">   </w:t>
      </w:r>
      <w:r>
        <w:rPr>
          <w:rFonts w:hint="eastAsia" w:ascii="黑体" w:hAnsi="黑体" w:eastAsia="黑体" w:cs="Tahoma"/>
          <w:b/>
          <w:sz w:val="28"/>
        </w:rPr>
        <w:t>月</w:t>
      </w:r>
      <w:r>
        <w:rPr>
          <w:rFonts w:hint="eastAsia" w:ascii="黑体" w:hAnsi="黑体" w:eastAsia="黑体" w:cs="Tahoma"/>
          <w:b/>
          <w:sz w:val="28"/>
          <w:u w:val="single"/>
        </w:rPr>
        <w:t xml:space="preserve">   </w:t>
      </w:r>
      <w:r>
        <w:rPr>
          <w:rFonts w:hint="eastAsia" w:ascii="黑体" w:hAnsi="黑体" w:eastAsia="黑体" w:cs="Tahoma"/>
          <w:b/>
          <w:sz w:val="28"/>
        </w:rPr>
        <w:t>日</w:t>
      </w:r>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p>
    <w:p>
      <w:pPr>
        <w:pStyle w:val="46"/>
        <w:adjustRightInd w:val="0"/>
        <w:snapToGrid w:val="0"/>
        <w:spacing w:after="0"/>
        <w:rPr>
          <w:rFonts w:ascii="黑体" w:hAnsi="宋体" w:eastAsia="黑体"/>
          <w:sz w:val="36"/>
        </w:rPr>
      </w:pPr>
      <w:r>
        <w:rPr>
          <w:rFonts w:ascii="宋体" w:hAnsi="宋体" w:eastAsia="宋体"/>
        </w:rPr>
        <w:br w:type="page"/>
      </w:r>
      <w:r>
        <w:rPr>
          <w:rFonts w:hint="eastAsia" w:ascii="黑体" w:hAnsi="宋体" w:eastAsia="黑体"/>
          <w:sz w:val="36"/>
        </w:rPr>
        <w:t>第一部分  合同条款</w:t>
      </w:r>
    </w:p>
    <w:p>
      <w:pPr>
        <w:spacing w:line="360" w:lineRule="auto"/>
        <w:jc w:val="center"/>
        <w:rPr>
          <w:rFonts w:ascii="黑体" w:hAnsi="宋体" w:eastAsia="黑体"/>
          <w:sz w:val="36"/>
        </w:rPr>
      </w:pPr>
      <w:r>
        <w:rPr>
          <w:rFonts w:hint="eastAsia" w:ascii="黑体" w:hAnsi="宋体" w:eastAsia="黑体"/>
          <w:sz w:val="36"/>
        </w:rPr>
        <w:t xml:space="preserve">               </w:t>
      </w:r>
      <w:r>
        <w:rPr>
          <w:rFonts w:hint="eastAsia" w:eastAsia="黑体"/>
          <w:b/>
          <w:bCs/>
          <w:sz w:val="24"/>
        </w:rPr>
        <w:t xml:space="preserve">                          </w:t>
      </w:r>
    </w:p>
    <w:p>
      <w:pPr>
        <w:pStyle w:val="55"/>
        <w:adjustRightInd w:val="0"/>
        <w:snapToGrid w:val="0"/>
        <w:spacing w:line="360" w:lineRule="auto"/>
        <w:ind w:left="372" w:leftChars="177"/>
        <w:jc w:val="left"/>
        <w:rPr>
          <w:rFonts w:ascii="宋体" w:hAnsi="宋体" w:eastAsia="宋体" w:cs="宋体"/>
          <w:sz w:val="24"/>
          <w:szCs w:val="24"/>
        </w:rPr>
      </w:pPr>
      <w:r>
        <w:rPr>
          <w:rFonts w:ascii="宋体" w:hAnsi="宋体" w:eastAsia="宋体" w:cs="宋体"/>
          <w:sz w:val="24"/>
          <w:szCs w:val="24"/>
          <w:lang w:val="zh-TW" w:eastAsia="zh-TW"/>
        </w:rPr>
        <w:t>甲方</w:t>
      </w:r>
      <w:r>
        <w:rPr>
          <w:rFonts w:ascii="宋体" w:hAnsi="宋体" w:eastAsia="宋体" w:cs="宋体"/>
          <w:sz w:val="24"/>
          <w:szCs w:val="24"/>
        </w:rPr>
        <w:t>:</w:t>
      </w:r>
      <w:r>
        <w:rPr>
          <w:rFonts w:ascii="宋体" w:hAnsi="宋体" w:eastAsia="宋体" w:cs="宋体"/>
          <w:sz w:val="24"/>
          <w:szCs w:val="24"/>
          <w:lang w:val="zh-TW" w:eastAsia="zh-TW"/>
        </w:rPr>
        <w:t xml:space="preserve">（全称） </w:t>
      </w:r>
      <w:r>
        <w:rPr>
          <w:rFonts w:hint="eastAsia" w:ascii="宋体" w:hAnsi="宋体" w:eastAsia="宋体" w:cs="宋体"/>
          <w:sz w:val="24"/>
          <w:szCs w:val="24"/>
          <w:u w:val="single"/>
          <w:lang w:val="zh-TW"/>
        </w:rPr>
        <w:t>中山大学附属肿瘤医院</w:t>
      </w:r>
      <w:r>
        <w:rPr>
          <w:rFonts w:ascii="宋体" w:hAnsi="宋体" w:eastAsia="宋体" w:cs="宋体"/>
          <w:sz w:val="24"/>
          <w:szCs w:val="24"/>
          <w:u w:val="single"/>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乙</w:t>
      </w:r>
      <w:r>
        <w:rPr>
          <w:rFonts w:ascii="宋体" w:hAnsi="宋体" w:eastAsia="宋体" w:cs="宋体"/>
          <w:sz w:val="24"/>
          <w:szCs w:val="24"/>
          <w:lang w:val="zh-TW" w:eastAsia="zh-TW"/>
        </w:rPr>
        <w:t>方</w:t>
      </w:r>
      <w:r>
        <w:rPr>
          <w:rFonts w:ascii="宋体" w:hAnsi="宋体" w:eastAsia="宋体" w:cs="宋体"/>
          <w:sz w:val="24"/>
          <w:szCs w:val="24"/>
        </w:rPr>
        <w:t>:</w:t>
      </w:r>
      <w:r>
        <w:rPr>
          <w:rFonts w:ascii="宋体" w:hAnsi="宋体" w:eastAsia="宋体" w:cs="宋体"/>
          <w:sz w:val="24"/>
          <w:szCs w:val="24"/>
          <w:lang w:val="zh-TW" w:eastAsia="zh-TW"/>
        </w:rPr>
        <w:t>（全称）</w:t>
      </w:r>
      <w:r>
        <w:rPr>
          <w:rFonts w:ascii="宋体" w:hAnsi="宋体" w:eastAsia="宋体" w:cs="宋体"/>
          <w:sz w:val="24"/>
          <w:szCs w:val="24"/>
          <w:u w:val="single"/>
        </w:rPr>
        <w:t xml:space="preserve">                                                                </w:t>
      </w:r>
      <w:r>
        <w:rPr>
          <w:rFonts w:ascii="宋体" w:hAnsi="宋体" w:eastAsia="宋体" w:cs="宋体"/>
          <w:sz w:val="24"/>
          <w:szCs w:val="24"/>
          <w:lang w:val="zh-TW" w:eastAsia="zh-TW"/>
        </w:rPr>
        <w:t xml:space="preserve">联系人及电话： </w:t>
      </w:r>
      <w:r>
        <w:rPr>
          <w:rFonts w:ascii="宋体" w:hAnsi="宋体" w:eastAsia="宋体" w:cs="宋体"/>
          <w:sz w:val="24"/>
          <w:szCs w:val="24"/>
          <w:u w:val="single"/>
        </w:rPr>
        <w:t xml:space="preserve">                      </w:t>
      </w:r>
      <w:r>
        <w:rPr>
          <w:rFonts w:hint="eastAsia" w:ascii="宋体" w:hAnsi="宋体" w:eastAsia="宋体" w:cs="宋体"/>
          <w:sz w:val="24"/>
          <w:szCs w:val="24"/>
        </w:rPr>
        <w:t xml:space="preserve">  </w:t>
      </w:r>
      <w:r>
        <w:rPr>
          <w:rFonts w:ascii="宋体" w:hAnsi="宋体" w:eastAsia="宋体" w:cs="宋体"/>
          <w:sz w:val="24"/>
          <w:szCs w:val="24"/>
          <w:lang w:val="zh-TW" w:eastAsia="zh-TW"/>
        </w:rPr>
        <w:t>联系人及电话：</w:t>
      </w:r>
      <w:r>
        <w:rPr>
          <w:rFonts w:ascii="宋体" w:hAnsi="宋体" w:eastAsia="宋体" w:cs="宋体"/>
          <w:sz w:val="24"/>
          <w:szCs w:val="24"/>
          <w:u w:val="single"/>
        </w:rPr>
        <w:t xml:space="preserve">                                           </w:t>
      </w:r>
    </w:p>
    <w:p>
      <w:pPr>
        <w:pStyle w:val="55"/>
        <w:adjustRightInd w:val="0"/>
        <w:snapToGrid w:val="0"/>
        <w:spacing w:line="360" w:lineRule="auto"/>
        <w:ind w:firstLine="361" w:firstLineChars="150"/>
        <w:rPr>
          <w:rFonts w:ascii="宋体" w:hAnsi="宋体" w:eastAsia="宋体" w:cs="宋体"/>
          <w:b/>
          <w:color w:val="FF0000"/>
          <w:sz w:val="24"/>
          <w:szCs w:val="24"/>
          <w:lang w:val="zh-TW"/>
        </w:rPr>
      </w:pPr>
    </w:p>
    <w:p>
      <w:pPr>
        <w:pStyle w:val="55"/>
        <w:adjustRightInd w:val="0"/>
        <w:snapToGrid w:val="0"/>
        <w:spacing w:line="360" w:lineRule="auto"/>
        <w:ind w:firstLine="331" w:firstLineChars="150"/>
        <w:rPr>
          <w:rFonts w:ascii="宋体" w:hAnsi="宋体" w:eastAsia="宋体" w:cs="宋体"/>
          <w:b/>
          <w:color w:val="auto"/>
          <w:sz w:val="22"/>
          <w:szCs w:val="24"/>
          <w:lang w:val="zh-TW"/>
        </w:rPr>
      </w:pPr>
      <w:r>
        <w:rPr>
          <w:rFonts w:hint="eastAsia" w:ascii="宋体" w:hAnsi="宋体" w:eastAsia="宋体" w:cs="宋体"/>
          <w:b/>
          <w:color w:val="auto"/>
          <w:sz w:val="22"/>
          <w:szCs w:val="24"/>
          <w:lang w:val="zh-TW" w:eastAsia="zh-TW"/>
        </w:rPr>
        <w:t>合同拟写说明：</w:t>
      </w:r>
      <w:r>
        <w:rPr>
          <w:rFonts w:ascii="宋体" w:hAnsi="宋体" w:eastAsia="宋体" w:cs="宋体"/>
          <w:b/>
          <w:color w:val="auto"/>
          <w:sz w:val="22"/>
          <w:szCs w:val="24"/>
          <w:lang w:val="zh-TW" w:eastAsia="zh-TW"/>
        </w:rPr>
        <w:t>请</w:t>
      </w:r>
      <w:r>
        <w:rPr>
          <w:rFonts w:hint="eastAsia" w:ascii="宋体" w:hAnsi="宋体" w:eastAsia="宋体" w:cs="宋体"/>
          <w:b/>
          <w:color w:val="auto"/>
          <w:sz w:val="22"/>
          <w:szCs w:val="24"/>
          <w:lang w:val="zh-TW"/>
        </w:rPr>
        <w:t>在</w:t>
      </w:r>
      <w:r>
        <w:rPr>
          <w:rFonts w:ascii="宋体" w:hAnsi="宋体" w:eastAsia="宋体" w:cs="宋体"/>
          <w:b/>
          <w:color w:val="auto"/>
          <w:sz w:val="22"/>
          <w:szCs w:val="24"/>
          <w:lang w:val="zh-TW" w:eastAsia="zh-TW"/>
        </w:rPr>
        <w:t>对应项打“</w:t>
      </w:r>
      <w:r>
        <w:rPr>
          <w:rFonts w:hint="eastAsia" w:ascii="宋体" w:hAnsi="宋体" w:eastAsia="宋体" w:cs="宋体"/>
          <w:b/>
          <w:color w:val="auto"/>
          <w:sz w:val="22"/>
          <w:szCs w:val="24"/>
          <w:lang w:val="zh-TW" w:eastAsia="zh-TW"/>
        </w:rPr>
        <w:t>✓”</w:t>
      </w:r>
      <w:r>
        <w:rPr>
          <w:rFonts w:hint="eastAsia" w:ascii="宋体" w:hAnsi="宋体" w:eastAsia="宋体" w:cs="宋体"/>
          <w:b/>
          <w:color w:val="auto"/>
          <w:sz w:val="22"/>
          <w:szCs w:val="24"/>
          <w:lang w:val="zh-TW"/>
        </w:rPr>
        <w:t>进行</w:t>
      </w:r>
      <w:r>
        <w:rPr>
          <w:rFonts w:ascii="宋体" w:hAnsi="宋体" w:eastAsia="宋体" w:cs="宋体"/>
          <w:b/>
          <w:color w:val="auto"/>
          <w:sz w:val="22"/>
          <w:szCs w:val="24"/>
          <w:lang w:val="zh-TW" w:eastAsia="zh-TW"/>
        </w:rPr>
        <w:t>选择</w:t>
      </w:r>
    </w:p>
    <w:p>
      <w:pPr>
        <w:spacing w:line="360" w:lineRule="auto"/>
        <w:ind w:left="178" w:leftChars="85" w:firstLine="472" w:firstLineChars="225"/>
        <w:rPr>
          <w:rFonts w:ascii="宋体" w:hAnsi="宋体"/>
          <w:bCs/>
          <w:szCs w:val="21"/>
        </w:rPr>
      </w:pPr>
      <w:r>
        <w:rPr>
          <w:rFonts w:hint="eastAsia" w:ascii="宋体" w:hAnsi="宋体"/>
          <w:bCs/>
          <w:color w:val="000000"/>
          <w:szCs w:val="21"/>
        </w:rPr>
        <w:t xml:space="preserve"> 根据</w:t>
      </w:r>
      <w:r>
        <w:rPr>
          <w:rFonts w:ascii="宋体" w:hAnsi="宋体"/>
          <w:bCs/>
          <w:color w:val="000000" w:themeColor="text1"/>
          <w:szCs w:val="21"/>
          <w14:textFill>
            <w14:solidFill>
              <w14:schemeClr w14:val="tx1"/>
            </w14:solidFill>
          </w14:textFill>
        </w:rPr>
        <w:t>《中华人民共和国</w:t>
      </w:r>
      <w:r>
        <w:rPr>
          <w:rFonts w:hint="eastAsia" w:ascii="宋体" w:hAnsi="宋体"/>
          <w:bCs/>
          <w:color w:val="000000" w:themeColor="text1"/>
          <w:szCs w:val="21"/>
          <w14:textFill>
            <w14:solidFill>
              <w14:schemeClr w14:val="tx1"/>
            </w14:solidFill>
          </w14:textFill>
        </w:rPr>
        <w:t>民法典》</w:t>
      </w:r>
      <w:r>
        <w:rPr>
          <w:rFonts w:hint="eastAsia" w:ascii="宋体" w:hAnsi="宋体"/>
          <w:bCs/>
          <w:szCs w:val="21"/>
        </w:rPr>
        <w:t>，以及:</w:t>
      </w:r>
    </w:p>
    <w:p>
      <w:pPr>
        <w:pStyle w:val="55"/>
        <w:adjustRightInd w:val="0"/>
        <w:snapToGrid w:val="0"/>
        <w:spacing w:line="360" w:lineRule="auto"/>
        <w:ind w:firstLine="426"/>
        <w:rPr>
          <w:rFonts w:ascii="宋体" w:hAnsi="宋体" w:eastAsia="宋体" w:cs="宋体"/>
        </w:rPr>
      </w:pPr>
      <w:r>
        <w:rPr>
          <w:rFonts w:ascii="宋体" w:hAnsi="宋体" w:eastAsia="宋体" w:cs="宋体"/>
        </w:rPr>
        <w:t>1</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  </w:t>
      </w:r>
      <w:r>
        <w:rPr>
          <w:rFonts w:ascii="宋体" w:hAnsi="宋体" w:eastAsia="宋体" w:cs="宋体"/>
          <w:lang w:val="zh-TW" w:eastAsia="zh-TW"/>
        </w:rPr>
        <w:t>招标采购结果，招标编号为</w:t>
      </w:r>
      <w:r>
        <w:rPr>
          <w:rFonts w:ascii="宋体" w:hAnsi="宋体" w:eastAsia="宋体" w:cs="宋体"/>
          <w:u w:val="single"/>
        </w:rPr>
        <w:t xml:space="preserve">          </w:t>
      </w:r>
      <w:r>
        <w:rPr>
          <w:rFonts w:hint="eastAsia" w:ascii="宋体" w:hAnsi="宋体" w:eastAsia="宋体" w:cs="宋体"/>
        </w:rPr>
        <w:t>。</w:t>
      </w:r>
    </w:p>
    <w:p>
      <w:pPr>
        <w:pStyle w:val="55"/>
        <w:adjustRightInd w:val="0"/>
        <w:snapToGrid w:val="0"/>
        <w:spacing w:line="360" w:lineRule="auto"/>
        <w:ind w:firstLine="426"/>
        <w:rPr>
          <w:rFonts w:ascii="宋体" w:hAnsi="宋体" w:eastAsia="宋体" w:cs="宋体"/>
        </w:rPr>
      </w:pPr>
      <w:r>
        <w:rPr>
          <w:rFonts w:ascii="宋体" w:hAnsi="宋体" w:eastAsia="宋体" w:cs="宋体"/>
        </w:rPr>
        <w:t>2</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  </w:t>
      </w:r>
      <w:r>
        <w:rPr>
          <w:rFonts w:ascii="宋体" w:hAnsi="宋体" w:eastAsia="宋体" w:cs="宋体"/>
          <w:lang w:val="zh-TW" w:eastAsia="zh-TW"/>
        </w:rPr>
        <w:t xml:space="preserve">中山大学附属肿瘤医院网上竞价，竞价单号： </w:t>
      </w:r>
      <w:r>
        <w:rPr>
          <w:rFonts w:ascii="宋体" w:hAnsi="宋体" w:eastAsia="宋体" w:cs="宋体"/>
          <w:u w:val="single"/>
        </w:rPr>
        <w:t xml:space="preserve">            </w:t>
      </w:r>
      <w:r>
        <w:rPr>
          <w:rFonts w:ascii="宋体" w:hAnsi="宋体" w:eastAsia="宋体" w:cs="宋体"/>
          <w:lang w:val="zh-TW" w:eastAsia="zh-TW"/>
        </w:rPr>
        <w:t xml:space="preserve"> </w:t>
      </w:r>
      <w:r>
        <w:rPr>
          <w:rFonts w:hint="eastAsia" w:ascii="宋体" w:hAnsi="宋体" w:eastAsia="宋体" w:cs="宋体"/>
          <w:lang w:val="zh-TW"/>
        </w:rPr>
        <w:t>。</w:t>
      </w:r>
    </w:p>
    <w:p>
      <w:pPr>
        <w:pStyle w:val="55"/>
        <w:adjustRightInd w:val="0"/>
        <w:snapToGrid w:val="0"/>
        <w:spacing w:line="360" w:lineRule="auto"/>
        <w:ind w:firstLine="426"/>
        <w:rPr>
          <w:rFonts w:ascii="宋体" w:hAnsi="宋体" w:eastAsia="宋体" w:cs="宋体"/>
        </w:rPr>
      </w:pPr>
      <w:r>
        <w:rPr>
          <w:rFonts w:ascii="宋体" w:hAnsi="宋体" w:eastAsia="宋体" w:cs="宋体"/>
        </w:rPr>
        <w:t>3</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F0FE"/>
      </w:r>
      <w:r>
        <w:rPr>
          <w:rFonts w:hint="eastAsia" w:ascii="宋体" w:hAnsi="宋体" w:eastAsia="宋体" w:cs="宋体"/>
          <w:u w:val="single"/>
        </w:rPr>
        <w:t xml:space="preserve">  </w:t>
      </w:r>
      <w:r>
        <w:rPr>
          <w:rFonts w:ascii="宋体" w:hAnsi="宋体" w:eastAsia="宋体" w:cs="宋体"/>
          <w:lang w:val="zh-TW" w:eastAsia="zh-TW"/>
        </w:rPr>
        <w:t>甲方与乙方商务谈判结果</w:t>
      </w:r>
      <w:r>
        <w:rPr>
          <w:rFonts w:hint="eastAsia" w:ascii="宋体" w:hAnsi="宋体" w:eastAsia="宋体" w:cs="宋体"/>
          <w:lang w:val="zh-TW"/>
        </w:rPr>
        <w:t>。</w:t>
      </w:r>
    </w:p>
    <w:p>
      <w:pPr>
        <w:pStyle w:val="55"/>
        <w:adjustRightInd w:val="0"/>
        <w:snapToGrid w:val="0"/>
        <w:spacing w:line="360" w:lineRule="auto"/>
        <w:ind w:firstLine="426"/>
        <w:rPr>
          <w:rFonts w:ascii="宋体" w:hAnsi="宋体" w:eastAsia="宋体" w:cs="宋体"/>
          <w:lang w:val="zh-TW"/>
        </w:rPr>
      </w:pPr>
      <w:r>
        <w:rPr>
          <w:rFonts w:ascii="宋体" w:hAnsi="宋体" w:eastAsia="宋体" w:cs="宋体"/>
        </w:rPr>
        <w:t>4</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  </w:t>
      </w:r>
      <w:r>
        <w:rPr>
          <w:rFonts w:ascii="宋体" w:hAnsi="宋体" w:eastAsia="宋体" w:cs="宋体"/>
          <w:lang w:val="zh-TW" w:eastAsia="zh-TW"/>
        </w:rPr>
        <w:t>其它文件，详细见附件</w:t>
      </w:r>
      <w:r>
        <w:rPr>
          <w:rFonts w:hint="eastAsia" w:ascii="宋体" w:hAnsi="宋体" w:eastAsia="宋体" w:cs="宋体"/>
          <w:lang w:val="zh-TW"/>
        </w:rPr>
        <w:t>。</w:t>
      </w:r>
    </w:p>
    <w:p>
      <w:pPr>
        <w:pStyle w:val="55"/>
        <w:adjustRightInd w:val="0"/>
        <w:snapToGrid w:val="0"/>
        <w:spacing w:line="360" w:lineRule="auto"/>
        <w:ind w:firstLine="426"/>
        <w:rPr>
          <w:rFonts w:ascii="宋体" w:hAnsi="宋体"/>
          <w:bCs/>
        </w:rPr>
      </w:pPr>
      <w:r>
        <w:rPr>
          <w:rFonts w:hint="eastAsia" w:ascii="宋体" w:hAnsi="宋体" w:eastAsia="宋体"/>
        </w:rPr>
        <w:t xml:space="preserve">  </w:t>
      </w:r>
      <w:r>
        <w:rPr>
          <w:rFonts w:hint="eastAsia" w:ascii="宋体" w:hAnsi="宋体"/>
        </w:rPr>
        <w:t>经甲乙双方协商一致，签订本合同</w:t>
      </w:r>
      <w:r>
        <w:rPr>
          <w:rFonts w:hint="eastAsia" w:ascii="宋体" w:hAnsi="宋体" w:eastAsia="宋体"/>
        </w:rPr>
        <w:t>。</w:t>
      </w:r>
    </w:p>
    <w:p>
      <w:pPr>
        <w:pStyle w:val="48"/>
        <w:adjustRightInd w:val="0"/>
        <w:snapToGrid w:val="0"/>
        <w:spacing w:after="0"/>
        <w:ind w:firstLine="360"/>
        <w:rPr>
          <w:rFonts w:ascii="宋体" w:hAnsi="宋体" w:eastAsia="宋体"/>
          <w:sz w:val="21"/>
          <w:szCs w:val="21"/>
        </w:rPr>
      </w:pP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合同标的</w:t>
      </w:r>
    </w:p>
    <w:tbl>
      <w:tblPr>
        <w:tblStyle w:val="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418"/>
        <w:gridCol w:w="1559"/>
        <w:gridCol w:w="1559"/>
        <w:gridCol w:w="851"/>
        <w:gridCol w:w="850"/>
        <w:gridCol w:w="1418"/>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432"/>
              </w:tabs>
              <w:adjustRightInd w:val="0"/>
              <w:snapToGrid w:val="0"/>
              <w:spacing w:line="360" w:lineRule="auto"/>
              <w:jc w:val="center"/>
              <w:rPr>
                <w:rFonts w:ascii="宋体" w:hAnsi="宋体" w:eastAsia="宋体"/>
              </w:rPr>
            </w:pPr>
            <w:r>
              <w:rPr>
                <w:rFonts w:ascii="宋体" w:hAnsi="宋体" w:eastAsia="宋体" w:cs="宋体"/>
                <w:lang w:val="zh-TW" w:eastAsia="zh-TW"/>
              </w:rPr>
              <w:t>序号</w:t>
            </w: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分项名称</w:t>
            </w: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规格、型号</w:t>
            </w: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厂家、产地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单位</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数量</w:t>
            </w: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单价（元）</w:t>
            </w:r>
          </w:p>
        </w:tc>
        <w:tc>
          <w:tcPr>
            <w:tcW w:w="14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总价（元）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4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s>
              <w:adjustRightInd w:val="0"/>
              <w:snapToGrid w:val="0"/>
              <w:spacing w:line="360" w:lineRule="auto"/>
              <w:rPr>
                <w:rFonts w:ascii="宋体" w:hAnsi="宋体" w:eastAsia="宋体" w:cs="宋体"/>
              </w:rPr>
            </w:pPr>
            <w:r>
              <w:rPr>
                <w:rFonts w:ascii="宋体" w:hAnsi="宋体" w:eastAsia="宋体" w:cs="宋体"/>
                <w:lang w:val="zh-TW" w:eastAsia="zh-TW"/>
              </w:rPr>
              <w:t>合计：总金额，大写（人民币）：</w:t>
            </w:r>
            <w:r>
              <w:rPr>
                <w:rFonts w:ascii="宋体" w:hAnsi="宋体" w:eastAsia="宋体" w:cs="宋体"/>
                <w:u w:val="single"/>
              </w:rPr>
              <w:t xml:space="preserve">                         </w:t>
            </w:r>
            <w:r>
              <w:rPr>
                <w:rFonts w:ascii="宋体" w:hAnsi="宋体" w:eastAsia="宋体" w:cs="宋体"/>
                <w:lang w:val="zh-TW" w:eastAsia="zh-TW"/>
              </w:rPr>
              <w:t>元整</w:t>
            </w:r>
            <w:r>
              <w:rPr>
                <w:rFonts w:ascii="宋体" w:hAnsi="宋体" w:eastAsia="宋体" w:cs="宋体"/>
              </w:rPr>
              <w:t xml:space="preserve">                                                                         </w:t>
            </w:r>
          </w:p>
          <w:p>
            <w:pPr>
              <w:pStyle w:val="55"/>
              <w:tabs>
                <w:tab w:val="left" w:pos="540"/>
              </w:tabs>
              <w:adjustRightInd w:val="0"/>
              <w:snapToGrid w:val="0"/>
              <w:spacing w:line="360" w:lineRule="auto"/>
              <w:rPr>
                <w:rFonts w:ascii="宋体" w:hAnsi="宋体" w:eastAsia="宋体"/>
              </w:rPr>
            </w:pPr>
            <w:r>
              <w:rPr>
                <w:rFonts w:hint="eastAsia" w:ascii="宋体" w:hAnsi="宋体" w:eastAsia="宋体" w:cs="宋体"/>
              </w:rPr>
              <w:t>报价</w:t>
            </w:r>
            <w:r>
              <w:rPr>
                <w:rFonts w:ascii="宋体" w:hAnsi="宋体" w:eastAsia="宋体" w:cs="宋体"/>
                <w:lang w:val="zh-TW" w:eastAsia="zh-TW"/>
              </w:rPr>
              <w:t>含项目交付院方的所有费用，如：运输费、保险费、关税、增值税、仓储费、安装费、调试费、培训费、</w:t>
            </w:r>
            <w:r>
              <w:rPr>
                <w:rFonts w:hint="eastAsia" w:ascii="宋体" w:hAnsi="宋体" w:eastAsia="宋体" w:cs="宋体"/>
                <w:lang w:val="zh-TW"/>
              </w:rPr>
              <w:t>免费售后服务</w:t>
            </w:r>
            <w:r>
              <w:rPr>
                <w:rFonts w:ascii="宋体" w:hAnsi="宋体" w:eastAsia="宋体" w:cs="宋体"/>
                <w:lang w:val="zh-TW" w:eastAsia="zh-TW"/>
              </w:rPr>
              <w:t>期内的维修所需的备件费以及上门</w:t>
            </w:r>
            <w:r>
              <w:rPr>
                <w:rFonts w:hint="eastAsia" w:ascii="宋体" w:hAnsi="宋体" w:eastAsia="宋体" w:cs="宋体"/>
                <w:lang w:val="zh-TW"/>
              </w:rPr>
              <w:t>售后</w:t>
            </w:r>
            <w:r>
              <w:rPr>
                <w:rFonts w:ascii="宋体" w:hAnsi="宋体" w:eastAsia="宋体" w:cs="宋体"/>
                <w:lang w:val="zh-TW" w:eastAsia="zh-TW"/>
              </w:rPr>
              <w:t>服务等</w:t>
            </w:r>
            <w:r>
              <w:rPr>
                <w:rFonts w:hint="eastAsia" w:ascii="宋体" w:hAnsi="宋体" w:eastAsia="宋体" w:cs="宋体"/>
                <w:lang w:val="zh-TW"/>
              </w:rPr>
              <w:t>费用，以及软件的需求调研、设计开发、安装调试、实施和功能完善</w:t>
            </w:r>
            <w:r>
              <w:rPr>
                <w:rFonts w:hint="eastAsia" w:ascii="宋体" w:hAnsi="宋体" w:eastAsia="宋体" w:cs="宋体"/>
                <w:lang w:val="zh-TW" w:eastAsia="zh-TW"/>
              </w:rPr>
              <w:t>以及</w:t>
            </w:r>
            <w:r>
              <w:rPr>
                <w:rFonts w:hint="eastAsia" w:ascii="宋体" w:hAnsi="宋体" w:eastAsia="宋体" w:cs="宋体"/>
                <w:lang w:val="zh-TW"/>
              </w:rPr>
              <w:t>免费</w:t>
            </w:r>
            <w:r>
              <w:rPr>
                <w:rFonts w:hint="eastAsia" w:ascii="宋体" w:hAnsi="宋体" w:eastAsia="宋体" w:cs="宋体"/>
                <w:lang w:val="zh-TW" w:eastAsia="zh-TW"/>
              </w:rPr>
              <w:t>售后</w:t>
            </w:r>
            <w:r>
              <w:rPr>
                <w:rFonts w:hint="eastAsia" w:ascii="宋体" w:hAnsi="宋体" w:eastAsia="宋体" w:cs="宋体"/>
                <w:lang w:val="zh-TW"/>
              </w:rPr>
              <w:t>维保期内</w:t>
            </w:r>
            <w:r>
              <w:rPr>
                <w:rFonts w:hint="eastAsia" w:ascii="宋体" w:hAnsi="宋体" w:eastAsia="宋体" w:cs="宋体"/>
                <w:lang w:val="zh-TW" w:eastAsia="zh-TW"/>
              </w:rPr>
              <w:t>相关工作的售后服务费用等</w:t>
            </w:r>
            <w:r>
              <w:rPr>
                <w:rFonts w:hint="eastAsia" w:ascii="宋体" w:hAnsi="宋体" w:eastAsia="宋体" w:cs="宋体"/>
                <w:lang w:val="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5"/>
              <w:tabs>
                <w:tab w:val="left" w:pos="540"/>
                <w:tab w:val="left" w:pos="9042"/>
              </w:tabs>
              <w:adjustRightInd w:val="0"/>
              <w:snapToGrid w:val="0"/>
              <w:spacing w:line="360" w:lineRule="auto"/>
              <w:rPr>
                <w:rFonts w:ascii="宋体" w:hAnsi="宋体" w:eastAsia="宋体"/>
              </w:rPr>
            </w:pPr>
            <w:r>
              <w:rPr>
                <w:rFonts w:ascii="宋体" w:hAnsi="宋体" w:eastAsia="宋体" w:cs="宋体"/>
                <w:lang w:val="zh-TW" w:eastAsia="zh-TW"/>
              </w:rPr>
              <w:t xml:space="preserve">备注： </w:t>
            </w:r>
          </w:p>
        </w:tc>
      </w:tr>
    </w:tbl>
    <w:p>
      <w:pPr>
        <w:numPr>
          <w:ilvl w:val="1"/>
          <w:numId w:val="20"/>
        </w:numPr>
        <w:adjustRightInd w:val="0"/>
        <w:snapToGrid w:val="0"/>
        <w:spacing w:line="360" w:lineRule="auto"/>
        <w:ind w:hanging="992"/>
        <w:rPr>
          <w:szCs w:val="21"/>
          <w:u w:color="FF0000"/>
        </w:rPr>
      </w:pPr>
      <w:r>
        <w:rPr>
          <w:rFonts w:hint="eastAsia" w:ascii="宋体" w:hAnsi="宋体" w:cs="宋体"/>
          <w:color w:val="000000"/>
          <w:u w:val="single"/>
        </w:rPr>
        <w:t xml:space="preserve">  □  </w:t>
      </w:r>
      <w:r>
        <w:rPr>
          <w:szCs w:val="21"/>
        </w:rPr>
        <w:t>项目的</w:t>
      </w:r>
      <w:r>
        <w:rPr>
          <w:szCs w:val="21"/>
          <w:lang w:val="zh-TW" w:eastAsia="zh-TW"/>
        </w:rPr>
        <w:t>货物配置清单或装箱清单</w:t>
      </w:r>
      <w:r>
        <w:rPr>
          <w:rFonts w:hint="eastAsia"/>
          <w:szCs w:val="21"/>
          <w:lang w:val="zh-TW"/>
        </w:rPr>
        <w:t>,</w:t>
      </w:r>
      <w:r>
        <w:rPr>
          <w:rFonts w:ascii="宋体" w:hAnsi="宋体"/>
          <w:szCs w:val="21"/>
          <w:lang w:val="zh-TW" w:eastAsia="zh-TW"/>
        </w:rPr>
        <w:t xml:space="preserve"> 详细见附件一</w:t>
      </w:r>
    </w:p>
    <w:p>
      <w:pPr>
        <w:numPr>
          <w:ilvl w:val="1"/>
          <w:numId w:val="20"/>
        </w:numPr>
        <w:adjustRightInd w:val="0"/>
        <w:snapToGrid w:val="0"/>
        <w:spacing w:line="360" w:lineRule="auto"/>
        <w:ind w:hanging="992"/>
        <w:rPr>
          <w:szCs w:val="21"/>
          <w:u w:color="FF0000"/>
        </w:rPr>
      </w:pPr>
      <w:r>
        <w:rPr>
          <w:rFonts w:hint="eastAsia" w:ascii="宋体" w:hAnsi="宋体" w:cs="宋体"/>
          <w:color w:val="000000"/>
          <w:u w:val="single"/>
        </w:rPr>
        <w:t xml:space="preserve">  </w:t>
      </w:r>
      <w:r>
        <w:rPr>
          <w:rFonts w:hint="eastAsia" w:ascii="宋体" w:hAnsi="宋体" w:cs="宋体"/>
          <w:color w:val="000000"/>
          <w:u w:val="single"/>
        </w:rPr>
        <w:sym w:font="Wingdings" w:char="F0FE"/>
      </w:r>
      <w:r>
        <w:rPr>
          <w:rFonts w:hint="eastAsia" w:ascii="宋体" w:hAnsi="宋体" w:cs="宋体"/>
          <w:color w:val="000000"/>
          <w:u w:val="single"/>
        </w:rPr>
        <w:t xml:space="preserve">  </w:t>
      </w:r>
      <w:r>
        <w:rPr>
          <w:szCs w:val="21"/>
        </w:rPr>
        <w:t>项目的系统模块功能描述及技术要求</w:t>
      </w:r>
    </w:p>
    <w:p>
      <w:pPr>
        <w:adjustRightInd w:val="0"/>
        <w:snapToGrid w:val="0"/>
        <w:spacing w:line="360" w:lineRule="auto"/>
        <w:ind w:firstLine="371" w:firstLineChars="177"/>
        <w:rPr>
          <w:szCs w:val="21"/>
        </w:rPr>
      </w:pPr>
      <w:r>
        <w:rPr>
          <w:rFonts w:hint="eastAsia"/>
          <w:szCs w:val="21"/>
        </w:rPr>
        <w:t>其中，乙方报价应保证满足甲方对</w:t>
      </w:r>
      <w:r>
        <w:rPr>
          <w:szCs w:val="21"/>
        </w:rPr>
        <w:t>软件功能</w:t>
      </w:r>
      <w:r>
        <w:rPr>
          <w:rFonts w:hint="eastAsia"/>
          <w:szCs w:val="21"/>
        </w:rPr>
        <w:t>系统模块提出的实际功能需求，不论甲方在附件中对每个模块的功能要求是否完整，均不调整合同</w:t>
      </w:r>
      <w:r>
        <w:rPr>
          <w:rFonts w:hint="eastAsia"/>
          <w:color w:val="000000"/>
          <w:szCs w:val="21"/>
        </w:rPr>
        <w:t>总价；实际需求以甲方最终确认需求为准，如</w:t>
      </w:r>
      <w:r>
        <w:rPr>
          <w:rFonts w:hint="eastAsia"/>
          <w:szCs w:val="21"/>
        </w:rPr>
        <w:t>在合同执行过程中，甲方增加或减少附件中的系统模块，则相应调减价格，届时由双方协商。</w:t>
      </w:r>
    </w:p>
    <w:p>
      <w:pPr>
        <w:numPr>
          <w:ilvl w:val="1"/>
          <w:numId w:val="20"/>
        </w:numPr>
        <w:adjustRightInd w:val="0"/>
        <w:snapToGrid w:val="0"/>
        <w:spacing w:line="360" w:lineRule="auto"/>
        <w:ind w:hanging="992"/>
        <w:rPr>
          <w:color w:val="FF0000"/>
          <w:szCs w:val="21"/>
        </w:rPr>
      </w:pPr>
      <w:r>
        <w:rPr>
          <w:rFonts w:hint="eastAsia" w:ascii="宋体" w:hAnsi="宋体" w:cs="宋体"/>
          <w:color w:val="000000"/>
          <w:u w:val="single"/>
        </w:rPr>
        <w:t xml:space="preserve">  </w:t>
      </w:r>
      <w:r>
        <w:rPr>
          <w:rFonts w:hint="eastAsia" w:ascii="宋体" w:hAnsi="宋体" w:cs="宋体"/>
          <w:color w:val="000000"/>
          <w:u w:val="single"/>
        </w:rPr>
        <w:sym w:font="Wingdings" w:char="F0FE"/>
      </w:r>
      <w:r>
        <w:rPr>
          <w:rFonts w:hint="eastAsia" w:ascii="宋体" w:hAnsi="宋体" w:cs="宋体"/>
          <w:color w:val="000000"/>
          <w:u w:val="single"/>
        </w:rPr>
        <w:t xml:space="preserve">  </w:t>
      </w:r>
      <w:r>
        <w:rPr>
          <w:szCs w:val="21"/>
        </w:rPr>
        <w:t>项目的其它交付物</w:t>
      </w:r>
      <w:r>
        <w:rPr>
          <w:rFonts w:hint="eastAsia"/>
          <w:szCs w:val="21"/>
        </w:rPr>
        <w:t>，包括但不限于用户需求说明书、操作文档、系统部署架构图、服务器部署情况、数据库部署情况（数据结构）、应用/接口服务器部署情况、系统使用效果分析报告、系统安全报告。</w:t>
      </w:r>
    </w:p>
    <w:p>
      <w:pPr>
        <w:pStyle w:val="50"/>
        <w:numPr>
          <w:ilvl w:val="0"/>
          <w:numId w:val="19"/>
        </w:numPr>
        <w:adjustRightInd w:val="0"/>
        <w:snapToGrid w:val="0"/>
        <w:spacing w:before="0" w:after="0"/>
        <w:rPr>
          <w:rFonts w:ascii="黑体" w:hAnsi="黑体" w:eastAsia="黑体"/>
          <w:sz w:val="22"/>
          <w:szCs w:val="21"/>
        </w:rPr>
      </w:pPr>
      <w:r>
        <w:rPr>
          <w:rFonts w:ascii="黑体" w:hAnsi="黑体" w:eastAsia="黑体"/>
          <w:sz w:val="22"/>
          <w:szCs w:val="21"/>
        </w:rPr>
        <w:t>项目的货物包装和运输标准</w:t>
      </w:r>
    </w:p>
    <w:p>
      <w:pPr>
        <w:adjustRightInd w:val="0"/>
        <w:snapToGrid w:val="0"/>
        <w:spacing w:line="360" w:lineRule="auto"/>
        <w:rPr>
          <w:szCs w:val="21"/>
        </w:rPr>
      </w:pPr>
      <w:r>
        <w:rPr>
          <w:rFonts w:hint="eastAsia" w:ascii="宋体" w:hAnsi="宋体"/>
          <w:szCs w:val="21"/>
        </w:rPr>
        <w:t xml:space="preserve">   </w:t>
      </w:r>
      <w:r>
        <w:rPr>
          <w:rFonts w:hint="eastAsia" w:ascii="宋体" w:hAnsi="宋体" w:cs="宋体"/>
          <w:color w:val="000000"/>
          <w:u w:val="single"/>
        </w:rPr>
        <w:t xml:space="preserve">  □  </w:t>
      </w:r>
      <w:r>
        <w:rPr>
          <w:szCs w:val="21"/>
        </w:rPr>
        <w:t>原厂原包装，货物包装应适合长途海、空和陆地运输以及多次运输的坚固包装，并且具有防潮、防震、防锈和防止其它损坏的必要保护措施</w:t>
      </w:r>
      <w:r>
        <w:rPr>
          <w:rFonts w:hint="eastAsia"/>
          <w:szCs w:val="21"/>
        </w:rPr>
        <w:t>。</w:t>
      </w:r>
      <w:r>
        <w:rPr>
          <w:szCs w:val="21"/>
        </w:rPr>
        <w:t>乙方须对不适当的包装所造成的锈蚀以及任何其它损失负责。</w:t>
      </w:r>
      <w:r>
        <w:rPr>
          <w:rFonts w:hint="eastAsia"/>
          <w:szCs w:val="21"/>
        </w:rPr>
        <w:t>运输及运输途中的损坏均由乙方负责，如果损坏状况明显影响产品外观，或对货物正常使用构成影响，甲方有权拒收货物。</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履约期限和地点</w:t>
      </w:r>
    </w:p>
    <w:p>
      <w:pPr>
        <w:numPr>
          <w:ilvl w:val="1"/>
          <w:numId w:val="21"/>
        </w:numPr>
        <w:tabs>
          <w:tab w:val="left" w:pos="426"/>
          <w:tab w:val="clear" w:pos="840"/>
        </w:tabs>
        <w:adjustRightInd w:val="0"/>
        <w:snapToGrid w:val="0"/>
        <w:spacing w:line="360" w:lineRule="auto"/>
        <w:ind w:left="-2" w:leftChars="-1" w:firstLine="371" w:firstLineChars="177"/>
        <w:rPr>
          <w:rFonts w:ascii="宋体" w:hAnsi="宋体"/>
          <w:szCs w:val="21"/>
        </w:rPr>
      </w:pPr>
      <w:r>
        <w:rPr>
          <w:rFonts w:hint="eastAsia" w:ascii="黑体" w:hAnsi="黑体" w:eastAsia="黑体"/>
          <w:szCs w:val="21"/>
          <w:u w:val="single"/>
        </w:rPr>
        <w:t xml:space="preserve"> □ </w:t>
      </w:r>
      <w:r>
        <w:rPr>
          <w:rFonts w:ascii="黑体" w:hAnsi="黑体" w:eastAsia="黑体"/>
          <w:szCs w:val="21"/>
        </w:rPr>
        <w:t>项目</w:t>
      </w:r>
      <w:r>
        <w:rPr>
          <w:rFonts w:hint="eastAsia" w:ascii="黑体" w:hAnsi="黑体" w:eastAsia="黑体"/>
          <w:szCs w:val="21"/>
        </w:rPr>
        <w:t>的</w:t>
      </w:r>
      <w:r>
        <w:rPr>
          <w:rFonts w:ascii="黑体" w:hAnsi="黑体" w:eastAsia="黑体"/>
          <w:szCs w:val="21"/>
        </w:rPr>
        <w:t>货物</w:t>
      </w:r>
      <w:r>
        <w:rPr>
          <w:rFonts w:hint="eastAsia" w:ascii="黑体" w:hAnsi="黑体" w:eastAsia="黑体"/>
          <w:szCs w:val="21"/>
        </w:rPr>
        <w:t>部分：</w:t>
      </w:r>
      <w:r>
        <w:rPr>
          <w:rFonts w:hint="eastAsia" w:ascii="宋体" w:hAnsi="宋体"/>
          <w:szCs w:val="21"/>
        </w:rPr>
        <w:t>自合同签订起</w:t>
      </w:r>
      <w:r>
        <w:rPr>
          <w:rFonts w:hint="eastAsia" w:ascii="宋体" w:hAnsi="宋体"/>
          <w:szCs w:val="21"/>
          <w:u w:val="single"/>
        </w:rPr>
        <w:t xml:space="preserve">     </w:t>
      </w:r>
      <w:r>
        <w:rPr>
          <w:rFonts w:hint="eastAsia" w:ascii="宋体" w:hAnsi="宋体"/>
          <w:szCs w:val="21"/>
        </w:rPr>
        <w:t>天内交货到甲方指定地点。试用期为</w:t>
      </w:r>
      <w:r>
        <w:rPr>
          <w:rFonts w:hint="eastAsia" w:ascii="宋体" w:hAnsi="宋体"/>
          <w:szCs w:val="21"/>
          <w:u w:val="single"/>
        </w:rPr>
        <w:t xml:space="preserve"> 30</w:t>
      </w:r>
      <w:r>
        <w:rPr>
          <w:rFonts w:hint="eastAsia" w:ascii="宋体" w:hAnsi="宋体"/>
          <w:szCs w:val="21"/>
        </w:rPr>
        <w:t>天。</w:t>
      </w:r>
    </w:p>
    <w:p>
      <w:pPr>
        <w:numPr>
          <w:ilvl w:val="1"/>
          <w:numId w:val="21"/>
        </w:numPr>
        <w:tabs>
          <w:tab w:val="left" w:pos="426"/>
          <w:tab w:val="clear" w:pos="840"/>
        </w:tabs>
        <w:adjustRightInd w:val="0"/>
        <w:snapToGrid w:val="0"/>
        <w:spacing w:line="360" w:lineRule="auto"/>
        <w:ind w:left="-2" w:leftChars="-1" w:firstLine="371" w:firstLineChars="177"/>
        <w:rPr>
          <w:rFonts w:ascii="宋体" w:hAnsi="宋体"/>
          <w:szCs w:val="21"/>
        </w:rPr>
      </w:pPr>
      <w:r>
        <w:rPr>
          <w:rFonts w:hint="eastAsia" w:ascii="黑体" w:hAnsi="黑体" w:eastAsia="黑体"/>
          <w:szCs w:val="21"/>
          <w:u w:val="single"/>
        </w:rPr>
        <w:t xml:space="preserve"> </w:t>
      </w:r>
      <w:r>
        <w:rPr>
          <w:rFonts w:hint="eastAsia" w:ascii="黑体" w:hAnsi="黑体" w:eastAsia="黑体"/>
          <w:szCs w:val="21"/>
          <w:u w:val="single"/>
        </w:rPr>
        <w:sym w:font="Wingdings" w:char="F0FE"/>
      </w:r>
      <w:r>
        <w:rPr>
          <w:rFonts w:hint="eastAsia" w:ascii="黑体" w:hAnsi="黑体" w:eastAsia="黑体"/>
          <w:szCs w:val="21"/>
          <w:u w:val="single"/>
        </w:rPr>
        <w:t xml:space="preserve"> </w:t>
      </w:r>
      <w:r>
        <w:rPr>
          <w:rFonts w:ascii="黑体" w:hAnsi="黑体" w:eastAsia="黑体"/>
          <w:szCs w:val="21"/>
        </w:rPr>
        <w:t>项目</w:t>
      </w:r>
      <w:r>
        <w:rPr>
          <w:rFonts w:hint="eastAsia" w:ascii="黑体" w:hAnsi="黑体" w:eastAsia="黑体"/>
          <w:szCs w:val="21"/>
        </w:rPr>
        <w:t>的</w:t>
      </w:r>
      <w:r>
        <w:rPr>
          <w:rFonts w:ascii="黑体" w:hAnsi="黑体" w:eastAsia="黑体"/>
          <w:szCs w:val="21"/>
        </w:rPr>
        <w:t>软件</w:t>
      </w:r>
      <w:r>
        <w:rPr>
          <w:rFonts w:hint="eastAsia" w:ascii="黑体" w:hAnsi="黑体" w:eastAsia="黑体"/>
          <w:szCs w:val="21"/>
        </w:rPr>
        <w:t>部分：</w:t>
      </w:r>
      <w:r>
        <w:rPr>
          <w:rFonts w:hint="eastAsia" w:ascii="宋体" w:hAnsi="宋体"/>
          <w:szCs w:val="21"/>
        </w:rPr>
        <w:t>自合同签订起</w:t>
      </w:r>
      <w:r>
        <w:rPr>
          <w:rFonts w:hint="eastAsia" w:ascii="宋体" w:hAnsi="宋体"/>
          <w:szCs w:val="21"/>
          <w:u w:val="single"/>
        </w:rPr>
        <w:t xml:space="preserve"> </w:t>
      </w:r>
      <w:r>
        <w:rPr>
          <w:rFonts w:hint="eastAsia" w:ascii="宋体" w:hAnsi="宋体"/>
          <w:szCs w:val="21"/>
          <w:highlight w:val="yellow"/>
          <w:u w:val="single"/>
        </w:rPr>
        <w:t>6</w:t>
      </w:r>
      <w:r>
        <w:rPr>
          <w:rFonts w:ascii="宋体" w:hAnsi="宋体"/>
          <w:szCs w:val="21"/>
          <w:highlight w:val="yellow"/>
          <w:u w:val="single"/>
        </w:rPr>
        <w:t>0</w:t>
      </w:r>
      <w:r>
        <w:rPr>
          <w:rFonts w:hint="eastAsia" w:ascii="宋体" w:hAnsi="宋体"/>
          <w:szCs w:val="21"/>
          <w:highlight w:val="yellow"/>
        </w:rPr>
        <w:t>天</w:t>
      </w:r>
      <w:r>
        <w:rPr>
          <w:rFonts w:hint="eastAsia" w:ascii="宋体" w:hAnsi="宋体"/>
          <w:szCs w:val="21"/>
        </w:rPr>
        <w:t>内在甲方指定地点实施完毕，项目的具体实施计划由双方在启动阶段确定，但总实施周期不变。试用期为</w:t>
      </w:r>
      <w:r>
        <w:rPr>
          <w:rFonts w:hint="eastAsia" w:ascii="宋体" w:hAnsi="宋体"/>
          <w:szCs w:val="21"/>
          <w:u w:val="single"/>
        </w:rPr>
        <w:t xml:space="preserve"> 30 </w:t>
      </w:r>
      <w:r>
        <w:rPr>
          <w:rFonts w:hint="eastAsia" w:ascii="宋体" w:hAnsi="宋体"/>
          <w:szCs w:val="21"/>
        </w:rPr>
        <w:t>天</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合同款支付</w:t>
      </w:r>
    </w:p>
    <w:p>
      <w:pPr>
        <w:pStyle w:val="50"/>
        <w:numPr>
          <w:ilvl w:val="0"/>
          <w:numId w:val="0"/>
        </w:numPr>
        <w:adjustRightInd w:val="0"/>
        <w:snapToGrid w:val="0"/>
        <w:spacing w:before="0" w:after="0"/>
        <w:ind w:firstLine="420" w:firstLineChars="200"/>
        <w:rPr>
          <w:rFonts w:ascii="宋体" w:hAnsi="宋体" w:eastAsia="宋体"/>
          <w:b w:val="0"/>
          <w:sz w:val="21"/>
          <w:szCs w:val="21"/>
        </w:rPr>
      </w:pPr>
      <w:r>
        <w:rPr>
          <w:rFonts w:ascii="宋体" w:hAnsi="宋体" w:eastAsia="宋体"/>
          <w:b w:val="0"/>
          <w:sz w:val="21"/>
          <w:szCs w:val="21"/>
        </w:rPr>
        <w:t>乙方按约定的期</w:t>
      </w:r>
      <w:r>
        <w:rPr>
          <w:rFonts w:hint="eastAsia" w:ascii="宋体" w:hAnsi="宋体" w:eastAsia="宋体"/>
          <w:b w:val="0"/>
          <w:sz w:val="21"/>
          <w:szCs w:val="21"/>
        </w:rPr>
        <w:t>限完成项目的建设和实施（如货物送货安装、调试等，或软件需求调研、开发、调试和上线实施等）后，项目交付用户进行试用。试用期期满后</w:t>
      </w:r>
      <w:r>
        <w:rPr>
          <w:rFonts w:hint="eastAsia" w:ascii="宋体" w:hAnsi="宋体" w:eastAsia="宋体"/>
          <w:b w:val="0"/>
          <w:sz w:val="21"/>
          <w:szCs w:val="21"/>
          <w:u w:val="single"/>
        </w:rPr>
        <w:t>20</w:t>
      </w:r>
      <w:r>
        <w:rPr>
          <w:rFonts w:hint="eastAsia" w:ascii="宋体" w:hAnsi="宋体" w:eastAsia="宋体"/>
          <w:b w:val="0"/>
          <w:sz w:val="21"/>
          <w:szCs w:val="21"/>
        </w:rPr>
        <w:t>天内，在收到乙方的验收材料和验收申请后，</w:t>
      </w:r>
      <w:r>
        <w:rPr>
          <w:rFonts w:ascii="宋体" w:hAnsi="宋体" w:eastAsia="宋体"/>
          <w:b w:val="0"/>
          <w:sz w:val="21"/>
          <w:szCs w:val="21"/>
        </w:rPr>
        <w:t>甲方组织使用科室、乙方以及相关人员进行正式验收。</w:t>
      </w:r>
    </w:p>
    <w:p>
      <w:pPr>
        <w:pStyle w:val="50"/>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 xml:space="preserve">4.1 </w:t>
      </w:r>
      <w:r>
        <w:rPr>
          <w:rFonts w:hint="eastAsia" w:ascii="宋体" w:hAnsi="宋体" w:eastAsia="宋体"/>
          <w:b w:val="0"/>
          <w:sz w:val="21"/>
          <w:szCs w:val="21"/>
          <w:u w:val="single"/>
        </w:rPr>
        <w:t xml:space="preserve"> □ </w:t>
      </w:r>
      <w:r>
        <w:rPr>
          <w:rFonts w:hint="eastAsia" w:ascii="宋体" w:hAnsi="宋体" w:eastAsia="宋体"/>
          <w:b w:val="0"/>
          <w:sz w:val="21"/>
          <w:szCs w:val="21"/>
        </w:rPr>
        <w:t>正式验收前，需由甲方组织用户满意度调查并获得</w:t>
      </w:r>
      <w:r>
        <w:rPr>
          <w:rFonts w:hint="eastAsia" w:ascii="宋体" w:hAnsi="宋体" w:eastAsia="宋体"/>
          <w:b w:val="0"/>
          <w:sz w:val="21"/>
          <w:szCs w:val="21"/>
          <w:u w:val="single"/>
        </w:rPr>
        <w:t xml:space="preserve"> 85</w:t>
      </w:r>
      <w:r>
        <w:rPr>
          <w:rFonts w:ascii="宋体" w:hAnsi="宋体" w:eastAsia="宋体"/>
          <w:b w:val="0"/>
          <w:sz w:val="21"/>
          <w:szCs w:val="21"/>
          <w:u w:val="single"/>
        </w:rPr>
        <w:t xml:space="preserve"> </w:t>
      </w:r>
      <w:r>
        <w:rPr>
          <w:rFonts w:hint="eastAsia" w:ascii="宋体" w:hAnsi="宋体" w:eastAsia="宋体"/>
          <w:b w:val="0"/>
          <w:sz w:val="21"/>
          <w:szCs w:val="21"/>
        </w:rPr>
        <w:t>%（含）以上的满意度。</w:t>
      </w:r>
    </w:p>
    <w:p>
      <w:pPr>
        <w:pStyle w:val="50"/>
        <w:numPr>
          <w:ilvl w:val="0"/>
          <w:numId w:val="0"/>
        </w:numPr>
        <w:adjustRightInd w:val="0"/>
        <w:snapToGrid w:val="0"/>
        <w:spacing w:before="0" w:after="0"/>
        <w:ind w:firstLine="359" w:firstLineChars="171"/>
        <w:rPr>
          <w:rFonts w:ascii="宋体" w:hAnsi="宋体" w:eastAsia="宋体"/>
          <w:b w:val="0"/>
          <w:bCs w:val="0"/>
          <w:sz w:val="21"/>
          <w:szCs w:val="21"/>
        </w:rPr>
      </w:pPr>
      <w:r>
        <w:rPr>
          <w:rFonts w:hint="eastAsia" w:ascii="宋体" w:hAnsi="宋体" w:eastAsia="宋体"/>
          <w:b w:val="0"/>
          <w:bCs w:val="0"/>
          <w:sz w:val="21"/>
          <w:szCs w:val="21"/>
        </w:rPr>
        <w:t xml:space="preserve">4.2 </w:t>
      </w:r>
      <w:r>
        <w:rPr>
          <w:rFonts w:hint="eastAsia" w:ascii="宋体" w:hAnsi="宋体" w:eastAsia="宋体"/>
          <w:b w:val="0"/>
          <w:bCs w:val="0"/>
          <w:sz w:val="21"/>
          <w:szCs w:val="21"/>
          <w:u w:val="single"/>
        </w:rPr>
        <w:t xml:space="preserve">□ </w:t>
      </w:r>
      <w:r>
        <w:rPr>
          <w:rFonts w:hint="eastAsia" w:ascii="宋体" w:hAnsi="宋体" w:eastAsia="宋体"/>
          <w:b w:val="0"/>
          <w:bCs w:val="0"/>
          <w:sz w:val="21"/>
          <w:szCs w:val="21"/>
        </w:rPr>
        <w:t>验收合格且乙方提供相应发票后</w:t>
      </w:r>
      <w:r>
        <w:rPr>
          <w:rFonts w:hint="eastAsia" w:ascii="宋体" w:hAnsi="宋体" w:eastAsia="宋体"/>
          <w:b w:val="0"/>
          <w:bCs w:val="0"/>
          <w:sz w:val="21"/>
          <w:szCs w:val="21"/>
          <w:u w:val="single"/>
        </w:rPr>
        <w:t xml:space="preserve"> 30</w:t>
      </w:r>
      <w:r>
        <w:rPr>
          <w:rFonts w:hint="eastAsia" w:ascii="宋体" w:hAnsi="宋体" w:eastAsia="宋体"/>
          <w:b w:val="0"/>
          <w:bCs w:val="0"/>
          <w:sz w:val="21"/>
          <w:szCs w:val="21"/>
        </w:rPr>
        <w:t>天内, 甲方向乙方支付合同的总金额的</w:t>
      </w:r>
      <w:r>
        <w:rPr>
          <w:rFonts w:ascii="宋体" w:hAnsi="宋体" w:eastAsia="宋体"/>
          <w:b w:val="0"/>
          <w:bCs w:val="0"/>
          <w:sz w:val="21"/>
          <w:szCs w:val="21"/>
          <w:u w:val="single"/>
        </w:rPr>
        <w:t>95</w:t>
      </w:r>
      <w:r>
        <w:rPr>
          <w:rFonts w:hint="eastAsia" w:ascii="宋体" w:hAnsi="宋体" w:eastAsia="宋体"/>
          <w:b w:val="0"/>
          <w:bCs w:val="0"/>
          <w:sz w:val="21"/>
          <w:szCs w:val="21"/>
        </w:rPr>
        <w:t>%款项，余款</w:t>
      </w:r>
      <w:r>
        <w:rPr>
          <w:rFonts w:ascii="宋体" w:hAnsi="宋体" w:eastAsia="宋体"/>
          <w:b w:val="0"/>
          <w:bCs w:val="0"/>
          <w:sz w:val="21"/>
          <w:szCs w:val="21"/>
          <w:u w:val="single"/>
        </w:rPr>
        <w:t>5</w:t>
      </w:r>
      <w:r>
        <w:rPr>
          <w:rFonts w:hint="eastAsia" w:ascii="宋体" w:hAnsi="宋体" w:eastAsia="宋体"/>
          <w:b w:val="0"/>
          <w:bCs w:val="0"/>
          <w:sz w:val="21"/>
          <w:szCs w:val="21"/>
        </w:rPr>
        <w:t>%作为售后服务履约保证金，待</w:t>
      </w:r>
      <w:r>
        <w:rPr>
          <w:rFonts w:ascii="宋体" w:hAnsi="宋体" w:eastAsia="宋体"/>
          <w:b w:val="0"/>
          <w:bCs w:val="0"/>
          <w:sz w:val="21"/>
          <w:szCs w:val="21"/>
          <w:u w:val="single"/>
        </w:rPr>
        <w:t>3</w:t>
      </w:r>
      <w:r>
        <w:rPr>
          <w:rFonts w:hint="eastAsia" w:ascii="宋体" w:hAnsi="宋体" w:eastAsia="宋体"/>
          <w:b w:val="0"/>
          <w:bCs w:val="0"/>
          <w:sz w:val="21"/>
          <w:szCs w:val="21"/>
        </w:rPr>
        <w:t xml:space="preserve">年售后服务期满 </w:t>
      </w:r>
      <w:r>
        <w:rPr>
          <w:rFonts w:hint="eastAsia" w:ascii="宋体" w:hAnsi="宋体" w:eastAsia="宋体"/>
          <w:b w:val="0"/>
          <w:bCs w:val="0"/>
          <w:sz w:val="21"/>
          <w:szCs w:val="21"/>
          <w:u w:val="single"/>
        </w:rPr>
        <w:t>30</w:t>
      </w:r>
      <w:r>
        <w:rPr>
          <w:rFonts w:hint="eastAsia" w:ascii="宋体" w:hAnsi="宋体" w:eastAsia="宋体"/>
          <w:b w:val="0"/>
          <w:bCs w:val="0"/>
          <w:sz w:val="21"/>
          <w:szCs w:val="21"/>
        </w:rPr>
        <w:t>天内无息支付。</w:t>
      </w:r>
    </w:p>
    <w:p>
      <w:pPr>
        <w:pStyle w:val="50"/>
        <w:numPr>
          <w:ilvl w:val="0"/>
          <w:numId w:val="0"/>
        </w:numPr>
        <w:adjustRightInd w:val="0"/>
        <w:snapToGrid w:val="0"/>
        <w:spacing w:before="0" w:after="0"/>
        <w:ind w:firstLine="359" w:firstLineChars="171"/>
        <w:rPr>
          <w:rFonts w:ascii="宋体" w:hAnsi="宋体" w:eastAsia="宋体"/>
          <w:b w:val="0"/>
          <w:bCs w:val="0"/>
          <w:sz w:val="21"/>
          <w:szCs w:val="21"/>
        </w:rPr>
      </w:pPr>
      <w:r>
        <w:rPr>
          <w:rFonts w:hint="eastAsia" w:ascii="宋体" w:hAnsi="宋体" w:eastAsia="宋体"/>
          <w:b w:val="0"/>
          <w:bCs w:val="0"/>
          <w:sz w:val="21"/>
          <w:szCs w:val="21"/>
        </w:rPr>
        <w:t xml:space="preserve">4.3 </w:t>
      </w:r>
      <w:r>
        <w:rPr>
          <w:rFonts w:hint="eastAsia" w:ascii="宋体" w:hAnsi="宋体" w:eastAsia="宋体"/>
          <w:b w:val="0"/>
          <w:bCs w:val="0"/>
          <w:sz w:val="21"/>
          <w:szCs w:val="21"/>
          <w:u w:val="single"/>
        </w:rPr>
        <w:t xml:space="preserve"> □ </w:t>
      </w:r>
      <w:r>
        <w:rPr>
          <w:rFonts w:hint="eastAsia" w:ascii="宋体" w:hAnsi="宋体" w:eastAsia="宋体"/>
          <w:b w:val="0"/>
          <w:bCs w:val="0"/>
          <w:sz w:val="21"/>
          <w:szCs w:val="21"/>
        </w:rPr>
        <w:t>验收合格后______天内，甲方向乙方支付合同的总金额的100%款项。支付前提为乙方向甲方支付合同总金额的</w:t>
      </w:r>
      <w:r>
        <w:rPr>
          <w:rFonts w:hint="eastAsia" w:ascii="宋体" w:hAnsi="宋体" w:eastAsia="宋体"/>
          <w:b w:val="0"/>
          <w:bCs w:val="0"/>
          <w:sz w:val="21"/>
          <w:szCs w:val="21"/>
          <w:u w:val="single"/>
        </w:rPr>
        <w:t xml:space="preserve"> 5 </w:t>
      </w:r>
      <w:r>
        <w:rPr>
          <w:rFonts w:hint="eastAsia" w:ascii="宋体" w:hAnsi="宋体" w:eastAsia="宋体"/>
          <w:b w:val="0"/>
          <w:bCs w:val="0"/>
          <w:sz w:val="21"/>
          <w:szCs w:val="21"/>
        </w:rPr>
        <w:t>% 款项的售后服务履约保证金（或履约保函），履约保证金的有效期至项目的______年售后服务期期满。</w:t>
      </w:r>
    </w:p>
    <w:p>
      <w:pPr>
        <w:pStyle w:val="50"/>
        <w:numPr>
          <w:ilvl w:val="0"/>
          <w:numId w:val="0"/>
        </w:numPr>
        <w:adjustRightInd w:val="0"/>
        <w:snapToGrid w:val="0"/>
        <w:spacing w:before="0" w:after="0"/>
        <w:ind w:firstLine="359" w:firstLineChars="171"/>
        <w:rPr>
          <w:rFonts w:ascii="宋体" w:hAnsi="宋体" w:eastAsia="宋体"/>
          <w:b w:val="0"/>
          <w:bCs w:val="0"/>
          <w:sz w:val="21"/>
          <w:szCs w:val="21"/>
        </w:rPr>
      </w:pPr>
      <w:r>
        <w:rPr>
          <w:rFonts w:hint="eastAsia" w:ascii="宋体" w:hAnsi="宋体" w:eastAsia="宋体"/>
          <w:b w:val="0"/>
          <w:bCs w:val="0"/>
          <w:sz w:val="21"/>
          <w:szCs w:val="21"/>
        </w:rPr>
        <w:t xml:space="preserve">4.4 </w:t>
      </w:r>
      <w:r>
        <w:rPr>
          <w:rFonts w:hint="eastAsia" w:ascii="宋体" w:hAnsi="宋体" w:eastAsia="宋体"/>
          <w:b w:val="0"/>
          <w:bCs w:val="0"/>
          <w:sz w:val="21"/>
          <w:szCs w:val="21"/>
          <w:u w:val="single"/>
        </w:rPr>
        <w:t xml:space="preserve"> </w:t>
      </w:r>
      <w:r>
        <w:rPr>
          <w:rFonts w:hint="eastAsia" w:ascii="宋体" w:hAnsi="宋体" w:eastAsia="宋体"/>
          <w:b w:val="0"/>
          <w:bCs w:val="0"/>
          <w:sz w:val="21"/>
          <w:szCs w:val="21"/>
          <w:u w:val="single"/>
        </w:rPr>
        <w:sym w:font="Wingdings" w:char="F0FE"/>
      </w:r>
      <w:r>
        <w:rPr>
          <w:rFonts w:hint="eastAsia" w:ascii="宋体" w:hAnsi="宋体" w:eastAsia="宋体"/>
          <w:b w:val="0"/>
          <w:bCs w:val="0"/>
          <w:sz w:val="21"/>
          <w:szCs w:val="21"/>
          <w:u w:val="single"/>
        </w:rPr>
        <w:t xml:space="preserve"> </w:t>
      </w:r>
      <w:r>
        <w:rPr>
          <w:rFonts w:hint="eastAsia" w:ascii="宋体" w:hAnsi="宋体" w:eastAsia="宋体"/>
          <w:b w:val="0"/>
          <w:bCs w:val="0"/>
          <w:sz w:val="21"/>
          <w:szCs w:val="21"/>
        </w:rPr>
        <w:t>其它约定：</w:t>
      </w:r>
      <w:r>
        <w:rPr>
          <w:rFonts w:hint="eastAsia" w:ascii="宋体" w:hAnsi="宋体" w:eastAsia="宋体"/>
          <w:b w:val="0"/>
          <w:bCs w:val="0"/>
          <w:sz w:val="21"/>
          <w:szCs w:val="21"/>
          <w:u w:val="single"/>
        </w:rPr>
        <w:t>合同签订后，乙方提供相应的发票，启动支付</w:t>
      </w:r>
      <w:r>
        <w:rPr>
          <w:rFonts w:ascii="宋体" w:hAnsi="宋体" w:eastAsia="宋体"/>
          <w:b w:val="0"/>
          <w:bCs w:val="0"/>
          <w:sz w:val="21"/>
          <w:szCs w:val="21"/>
          <w:u w:val="single"/>
        </w:rPr>
        <w:t>5</w:t>
      </w:r>
      <w:r>
        <w:rPr>
          <w:rFonts w:hint="eastAsia" w:ascii="宋体" w:hAnsi="宋体" w:eastAsia="宋体"/>
          <w:b w:val="0"/>
          <w:bCs w:val="0"/>
          <w:sz w:val="21"/>
          <w:szCs w:val="21"/>
          <w:u w:val="single"/>
        </w:rPr>
        <w:t>0%的合同款项流程。项目验收合格后，乙方提供相应的发票，启动支付</w:t>
      </w:r>
      <w:r>
        <w:rPr>
          <w:rFonts w:ascii="宋体" w:hAnsi="宋体" w:eastAsia="宋体"/>
          <w:b w:val="0"/>
          <w:bCs w:val="0"/>
          <w:sz w:val="21"/>
          <w:szCs w:val="21"/>
          <w:u w:val="single"/>
        </w:rPr>
        <w:t>45</w:t>
      </w:r>
      <w:r>
        <w:rPr>
          <w:rFonts w:hint="eastAsia" w:ascii="宋体" w:hAnsi="宋体" w:eastAsia="宋体"/>
          <w:b w:val="0"/>
          <w:bCs w:val="0"/>
          <w:sz w:val="21"/>
          <w:szCs w:val="21"/>
          <w:u w:val="single"/>
        </w:rPr>
        <w:t>%的合同款项流程。验收标准以合同签订后各方确认的详细用户需求书为准。验收合格正常维保期完成后，乙方提供相应的发票，启动支付</w:t>
      </w:r>
      <w:r>
        <w:rPr>
          <w:rFonts w:ascii="宋体" w:hAnsi="宋体" w:eastAsia="宋体"/>
          <w:b w:val="0"/>
          <w:bCs w:val="0"/>
          <w:sz w:val="21"/>
          <w:szCs w:val="21"/>
          <w:u w:val="single"/>
        </w:rPr>
        <w:t>5</w:t>
      </w:r>
      <w:r>
        <w:rPr>
          <w:rFonts w:hint="eastAsia" w:ascii="宋体" w:hAnsi="宋体" w:eastAsia="宋体"/>
          <w:b w:val="0"/>
          <w:bCs w:val="0"/>
          <w:sz w:val="21"/>
          <w:szCs w:val="21"/>
          <w:u w:val="single"/>
        </w:rPr>
        <w:t>%的合同款项流程。</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项目综合管理</w:t>
      </w:r>
    </w:p>
    <w:p>
      <w:pPr>
        <w:adjustRightInd w:val="0"/>
        <w:snapToGrid w:val="0"/>
        <w:spacing w:line="360" w:lineRule="auto"/>
        <w:ind w:left="6" w:firstLine="420" w:firstLineChars="200"/>
        <w:rPr>
          <w:szCs w:val="21"/>
        </w:rPr>
      </w:pPr>
      <w:r>
        <w:rPr>
          <w:rFonts w:hint="eastAsia" w:ascii="宋体" w:hAnsi="宋体"/>
          <w:szCs w:val="21"/>
        </w:rPr>
        <w:t xml:space="preserve">5.1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szCs w:val="21"/>
        </w:rPr>
        <w:t>项目管理</w:t>
      </w:r>
      <w:r>
        <w:rPr>
          <w:rFonts w:hint="eastAsia" w:ascii="宋体" w:hAnsi="宋体"/>
          <w:szCs w:val="21"/>
        </w:rPr>
        <w:t>：</w:t>
      </w:r>
      <w:r>
        <w:rPr>
          <w:rFonts w:hint="eastAsia"/>
          <w:szCs w:val="21"/>
        </w:rPr>
        <w:t>甲方有权根据项目管理的实际情况，合理制定本项目管理的相关规定和办法，乙方须遵照执行。</w:t>
      </w:r>
    </w:p>
    <w:p>
      <w:pPr>
        <w:adjustRightInd w:val="0"/>
        <w:snapToGrid w:val="0"/>
        <w:spacing w:line="360" w:lineRule="auto"/>
        <w:ind w:left="6" w:firstLine="420" w:firstLineChars="200"/>
        <w:rPr>
          <w:szCs w:val="21"/>
        </w:rPr>
      </w:pPr>
      <w:bookmarkStart w:id="21" w:name="_Toc251742852"/>
      <w:r>
        <w:rPr>
          <w:rFonts w:hint="eastAsia" w:ascii="宋体" w:hAnsi="宋体"/>
          <w:szCs w:val="21"/>
        </w:rPr>
        <w:t xml:space="preserve">5.2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szCs w:val="21"/>
        </w:rPr>
        <w:t>项目实施建设等过程中相关方案的管理</w:t>
      </w:r>
      <w:r>
        <w:rPr>
          <w:rFonts w:hint="eastAsia" w:ascii="宋体" w:hAnsi="宋体"/>
          <w:szCs w:val="21"/>
        </w:rPr>
        <w:t>：项目的需求、实施、培训、验收等方案，均由乙方调研制定并上报甲方项目组审议确认。</w:t>
      </w:r>
      <w:bookmarkEnd w:id="21"/>
    </w:p>
    <w:p>
      <w:pPr>
        <w:adjustRightInd w:val="0"/>
        <w:snapToGrid w:val="0"/>
        <w:spacing w:line="360" w:lineRule="auto"/>
        <w:ind w:left="6" w:firstLine="420" w:firstLineChars="200"/>
        <w:rPr>
          <w:rFonts w:ascii="宋体" w:hAnsi="宋体"/>
          <w:szCs w:val="21"/>
        </w:rPr>
      </w:pPr>
      <w:r>
        <w:rPr>
          <w:rFonts w:hint="eastAsia" w:ascii="宋体" w:hAnsi="宋体"/>
          <w:szCs w:val="21"/>
        </w:rPr>
        <w:t xml:space="preserve">5.3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bCs/>
          <w:szCs w:val="21"/>
        </w:rPr>
        <w:t>项目源代码管理：</w:t>
      </w:r>
      <w:r>
        <w:rPr>
          <w:rFonts w:hint="eastAsia" w:ascii="宋体" w:hAnsi="宋体"/>
          <w:szCs w:val="21"/>
        </w:rPr>
        <w:t>乙方在项目验收前，向甲方提供系统</w:t>
      </w:r>
      <w:r>
        <w:rPr>
          <w:rFonts w:hint="eastAsia" w:ascii="宋体" w:hAnsi="宋体"/>
          <w:szCs w:val="21"/>
        </w:rPr>
        <w:sym w:font="Wingdings" w:char="F0FE"/>
      </w:r>
      <w:r>
        <w:rPr>
          <w:rFonts w:hint="eastAsia" w:ascii="宋体" w:hAnsi="宋体"/>
          <w:szCs w:val="21"/>
        </w:rPr>
        <w:t>产品源代码以及接口代码</w:t>
      </w:r>
      <w:r>
        <w:rPr>
          <w:rFonts w:ascii="宋体" w:hAnsi="宋体"/>
          <w:szCs w:val="21"/>
        </w:rPr>
        <w:t>/</w:t>
      </w:r>
      <w:r>
        <w:rPr>
          <w:rFonts w:hint="eastAsia" w:ascii="宋体" w:hAnsi="宋体"/>
          <w:szCs w:val="21"/>
        </w:rPr>
        <w:t>□在院定制开发以及接口代码（甲方承诺：仅在无法得到原承建商的售后服务以及开发完善的前提下，对相应系统的维护以及二次开发使用，不对外发布、复制和分发使用）。</w:t>
      </w:r>
    </w:p>
    <w:p>
      <w:pPr>
        <w:adjustRightInd w:val="0"/>
        <w:snapToGrid w:val="0"/>
        <w:spacing w:line="360" w:lineRule="auto"/>
        <w:ind w:left="6" w:firstLine="420" w:firstLineChars="200"/>
        <w:rPr>
          <w:rFonts w:ascii="宋体" w:hAnsi="宋体"/>
          <w:b/>
          <w:szCs w:val="21"/>
        </w:rPr>
      </w:pPr>
      <w:r>
        <w:rPr>
          <w:rFonts w:hint="eastAsia" w:ascii="宋体" w:hAnsi="宋体"/>
          <w:szCs w:val="21"/>
        </w:rPr>
        <w:t xml:space="preserve">5.4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szCs w:val="21"/>
        </w:rPr>
        <w:t>项目的专利管理：</w:t>
      </w:r>
    </w:p>
    <w:p>
      <w:pPr>
        <w:adjustRightInd w:val="0"/>
        <w:snapToGrid w:val="0"/>
        <w:spacing w:line="360" w:lineRule="auto"/>
        <w:ind w:left="6" w:firstLine="420" w:firstLineChars="200"/>
        <w:rPr>
          <w:rFonts w:cs="@宋体"/>
          <w:szCs w:val="21"/>
        </w:rPr>
      </w:pPr>
      <w:r>
        <w:rPr>
          <w:rFonts w:hint="eastAsia" w:ascii="宋体" w:hAnsi="宋体"/>
          <w:szCs w:val="21"/>
          <w:u w:val="single"/>
        </w:rPr>
        <w:sym w:font="Wingdings 2" w:char="0052"/>
      </w:r>
      <w:r>
        <w:rPr>
          <w:rFonts w:hint="eastAsia" w:cs="@宋体"/>
          <w:szCs w:val="21"/>
        </w:rPr>
        <w:t>作品或软件著作权、专利等相关知识产权归采购人所有，同等条件下优先转让给该项目承建商。</w:t>
      </w:r>
    </w:p>
    <w:p>
      <w:pPr>
        <w:adjustRightInd w:val="0"/>
        <w:snapToGrid w:val="0"/>
        <w:spacing w:line="360" w:lineRule="auto"/>
        <w:ind w:left="6" w:firstLine="420" w:firstLineChars="200"/>
        <w:rPr>
          <w:rFonts w:cs="@宋体"/>
          <w:szCs w:val="21"/>
        </w:rPr>
      </w:pPr>
      <w:r>
        <w:rPr>
          <w:rFonts w:hint="eastAsia" w:cs="@宋体"/>
          <w:szCs w:val="21"/>
        </w:rPr>
        <w:sym w:font="Wingdings 2" w:char="00A3"/>
      </w:r>
      <w:r>
        <w:rPr>
          <w:rFonts w:hint="eastAsia" w:cs="@宋体"/>
          <w:szCs w:val="21"/>
        </w:rPr>
        <w:t>作品或软件著作权、专利等相关知识产权归双方共有。</w:t>
      </w:r>
    </w:p>
    <w:p>
      <w:pPr>
        <w:adjustRightInd w:val="0"/>
        <w:snapToGrid w:val="0"/>
        <w:spacing w:line="360" w:lineRule="auto"/>
        <w:ind w:left="6" w:firstLine="420" w:firstLineChars="200"/>
        <w:rPr>
          <w:rFonts w:ascii="宋体" w:hAnsi="宋体"/>
          <w:szCs w:val="21"/>
        </w:rPr>
      </w:pPr>
      <w:r>
        <w:rPr>
          <w:rFonts w:hint="eastAsia" w:cs="@宋体"/>
          <w:szCs w:val="21"/>
        </w:rPr>
        <w:t>□其他：</w:t>
      </w:r>
      <w:r>
        <w:rPr>
          <w:rFonts w:hint="eastAsia" w:cs="@宋体"/>
          <w:szCs w:val="21"/>
          <w:u w:val="single"/>
        </w:rPr>
        <w:t xml:space="preserve">                                       </w:t>
      </w:r>
      <w:r>
        <w:rPr>
          <w:rFonts w:cs="@宋体"/>
          <w:szCs w:val="21"/>
          <w:u w:val="single"/>
        </w:rPr>
        <w:t xml:space="preserve"> </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知识产权</w:t>
      </w:r>
    </w:p>
    <w:p>
      <w:pPr>
        <w:adjustRightInd w:val="0"/>
        <w:snapToGrid w:val="0"/>
        <w:spacing w:line="360" w:lineRule="auto"/>
        <w:ind w:left="6" w:firstLine="420" w:firstLineChars="200"/>
        <w:rPr>
          <w:kern w:val="44"/>
          <w:szCs w:val="21"/>
        </w:rPr>
      </w:pPr>
      <w:r>
        <w:rPr>
          <w:rFonts w:hint="eastAsia"/>
          <w:szCs w:val="21"/>
        </w:rPr>
        <w:t>乙方应保证甲方使用该软件系统或该软件系统的任何一部分时免受第三方提出的有关专利、商标、工业设计或版权的</w:t>
      </w:r>
      <w:r>
        <w:rPr>
          <w:rFonts w:hint="eastAsia" w:hAnsi="宋体"/>
          <w:szCs w:val="21"/>
        </w:rPr>
        <w:t>侵权</w:t>
      </w:r>
      <w:r>
        <w:rPr>
          <w:rFonts w:hint="eastAsia"/>
          <w:szCs w:val="21"/>
        </w:rPr>
        <w:t>起诉和</w:t>
      </w:r>
      <w:r>
        <w:rPr>
          <w:rFonts w:hint="eastAsia" w:hAnsi="宋体"/>
          <w:szCs w:val="21"/>
        </w:rPr>
        <w:t>索赔</w:t>
      </w:r>
      <w:r>
        <w:rPr>
          <w:rFonts w:hint="eastAsia"/>
          <w:szCs w:val="21"/>
        </w:rPr>
        <w:t>，并承担由此引起的一切法律责任及经济损失。</w:t>
      </w:r>
    </w:p>
    <w:p>
      <w:pPr>
        <w:pStyle w:val="50"/>
        <w:numPr>
          <w:ilvl w:val="0"/>
          <w:numId w:val="19"/>
        </w:numPr>
        <w:adjustRightInd w:val="0"/>
        <w:snapToGrid w:val="0"/>
        <w:spacing w:before="0" w:after="0"/>
        <w:rPr>
          <w:rFonts w:ascii="黑体" w:hAnsi="黑体" w:eastAsia="黑体"/>
          <w:sz w:val="22"/>
          <w:szCs w:val="21"/>
        </w:rPr>
      </w:pPr>
      <w:r>
        <w:rPr>
          <w:rFonts w:ascii="黑体" w:hAnsi="黑体" w:eastAsia="黑体"/>
          <w:sz w:val="22"/>
          <w:szCs w:val="21"/>
        </w:rPr>
        <w:t>验收</w:t>
      </w:r>
      <w:r>
        <w:rPr>
          <w:rFonts w:hint="eastAsia" w:ascii="黑体" w:hAnsi="黑体" w:eastAsia="黑体"/>
          <w:sz w:val="22"/>
          <w:szCs w:val="21"/>
        </w:rPr>
        <w:t>材料（包括但不限于）</w:t>
      </w:r>
    </w:p>
    <w:p>
      <w:pPr>
        <w:pStyle w:val="12"/>
        <w:tabs>
          <w:tab w:val="left" w:pos="0"/>
        </w:tabs>
        <w:adjustRightInd w:val="0"/>
        <w:snapToGrid w:val="0"/>
        <w:spacing w:line="360" w:lineRule="auto"/>
        <w:ind w:left="6" w:firstLine="420" w:firstLineChars="200"/>
        <w:outlineLvl w:val="0"/>
        <w:rPr>
          <w:sz w:val="21"/>
          <w:szCs w:val="21"/>
        </w:rPr>
      </w:pPr>
      <w:r>
        <w:rPr>
          <w:rFonts w:hint="eastAsia"/>
          <w:sz w:val="21"/>
          <w:szCs w:val="21"/>
        </w:rPr>
        <w:t xml:space="preserve">7.1 </w:t>
      </w:r>
      <w:r>
        <w:rPr>
          <w:rFonts w:hint="eastAsia"/>
          <w:sz w:val="21"/>
          <w:szCs w:val="21"/>
          <w:u w:val="single"/>
          <w:lang w:val="zh-TW"/>
        </w:rPr>
        <w:t xml:space="preserve"> □ </w:t>
      </w:r>
      <w:r>
        <w:rPr>
          <w:sz w:val="21"/>
          <w:szCs w:val="21"/>
          <w:lang w:val="zh-TW" w:eastAsia="zh-TW"/>
        </w:rPr>
        <w:t>货物</w:t>
      </w:r>
      <w:r>
        <w:rPr>
          <w:rFonts w:hint="eastAsia"/>
          <w:sz w:val="21"/>
          <w:szCs w:val="21"/>
          <w:lang w:val="zh-TW"/>
        </w:rPr>
        <w:t>到货清单清点表（该表仅</w:t>
      </w:r>
      <w:r>
        <w:rPr>
          <w:sz w:val="21"/>
          <w:szCs w:val="21"/>
          <w:lang w:val="zh-TW" w:eastAsia="zh-TW"/>
        </w:rPr>
        <w:t>证明甲方收到清单所示货物</w:t>
      </w:r>
      <w:r>
        <w:rPr>
          <w:rFonts w:hint="eastAsia"/>
          <w:sz w:val="21"/>
          <w:szCs w:val="21"/>
          <w:lang w:val="zh-TW"/>
        </w:rPr>
        <w:t>或包装</w:t>
      </w:r>
      <w:r>
        <w:rPr>
          <w:sz w:val="21"/>
          <w:szCs w:val="21"/>
          <w:lang w:val="zh-TW" w:eastAsia="zh-TW"/>
        </w:rPr>
        <w:t>，不代表甲方对货物质量的任何意见</w:t>
      </w:r>
      <w:r>
        <w:rPr>
          <w:rFonts w:hint="eastAsia"/>
          <w:sz w:val="21"/>
          <w:szCs w:val="21"/>
          <w:lang w:val="zh-TW"/>
        </w:rPr>
        <w:t>）。</w:t>
      </w:r>
    </w:p>
    <w:p>
      <w:pPr>
        <w:pStyle w:val="12"/>
        <w:tabs>
          <w:tab w:val="left" w:pos="0"/>
        </w:tabs>
        <w:adjustRightInd w:val="0"/>
        <w:snapToGrid w:val="0"/>
        <w:spacing w:line="360" w:lineRule="auto"/>
        <w:ind w:left="6" w:firstLine="420" w:firstLineChars="200"/>
        <w:rPr>
          <w:sz w:val="21"/>
          <w:szCs w:val="21"/>
          <w:lang w:val="zh-TW"/>
        </w:rPr>
      </w:pPr>
      <w:r>
        <w:rPr>
          <w:rFonts w:hint="eastAsia"/>
          <w:sz w:val="21"/>
          <w:szCs w:val="21"/>
        </w:rPr>
        <w:t xml:space="preserve">7.2 </w:t>
      </w:r>
      <w:r>
        <w:rPr>
          <w:rFonts w:hint="eastAsia"/>
          <w:sz w:val="21"/>
          <w:szCs w:val="21"/>
          <w:u w:val="single"/>
          <w:lang w:val="zh-TW"/>
        </w:rPr>
        <w:t xml:space="preserve"> □ </w:t>
      </w:r>
      <w:r>
        <w:rPr>
          <w:sz w:val="21"/>
          <w:szCs w:val="21"/>
          <w:lang w:val="zh-TW" w:eastAsia="zh-TW"/>
        </w:rPr>
        <w:t>货物的</w:t>
      </w:r>
      <w:r>
        <w:rPr>
          <w:rFonts w:hint="eastAsia"/>
          <w:sz w:val="21"/>
          <w:szCs w:val="21"/>
          <w:lang w:val="zh-TW"/>
        </w:rPr>
        <w:t>验收</w:t>
      </w:r>
      <w:r>
        <w:rPr>
          <w:sz w:val="21"/>
          <w:szCs w:val="21"/>
          <w:lang w:val="zh-TW" w:eastAsia="zh-TW"/>
        </w:rPr>
        <w:t>相关材料</w:t>
      </w:r>
      <w:r>
        <w:rPr>
          <w:rFonts w:hint="eastAsia"/>
          <w:sz w:val="21"/>
          <w:szCs w:val="21"/>
          <w:lang w:val="zh-TW"/>
        </w:rPr>
        <w:t>：</w:t>
      </w:r>
      <w:r>
        <w:rPr>
          <w:sz w:val="21"/>
          <w:szCs w:val="21"/>
          <w:lang w:val="zh-TW" w:eastAsia="zh-TW"/>
        </w:rPr>
        <w:t>制造商出厂合格证明、出厂检验报告、质量保证书、产品说明书或使用说明书、在中国境内有效的</w:t>
      </w:r>
      <w:r>
        <w:rPr>
          <w:rFonts w:hint="eastAsia"/>
          <w:sz w:val="21"/>
          <w:szCs w:val="21"/>
          <w:lang w:val="zh-TW"/>
        </w:rPr>
        <w:t>售后</w:t>
      </w:r>
      <w:r>
        <w:rPr>
          <w:sz w:val="21"/>
          <w:szCs w:val="21"/>
          <w:lang w:val="zh-TW" w:eastAsia="zh-TW"/>
        </w:rPr>
        <w:t>保修卡或维修手册、商业发票、货物试用期运行报告等</w:t>
      </w:r>
      <w:r>
        <w:rPr>
          <w:rFonts w:hint="eastAsia"/>
          <w:sz w:val="21"/>
          <w:szCs w:val="21"/>
          <w:lang w:val="zh-TW"/>
        </w:rPr>
        <w:t>。</w:t>
      </w:r>
    </w:p>
    <w:p>
      <w:pPr>
        <w:pStyle w:val="12"/>
        <w:tabs>
          <w:tab w:val="left" w:pos="0"/>
        </w:tabs>
        <w:adjustRightInd w:val="0"/>
        <w:snapToGrid w:val="0"/>
        <w:spacing w:line="360" w:lineRule="auto"/>
        <w:ind w:left="6" w:firstLine="420" w:firstLineChars="200"/>
        <w:rPr>
          <w:sz w:val="21"/>
          <w:szCs w:val="21"/>
        </w:rPr>
      </w:pPr>
      <w:r>
        <w:rPr>
          <w:rFonts w:hint="eastAsia"/>
          <w:sz w:val="21"/>
          <w:szCs w:val="21"/>
          <w:lang w:val="zh-TW"/>
        </w:rPr>
        <w:t xml:space="preserve">7.3 </w:t>
      </w:r>
      <w:r>
        <w:rPr>
          <w:rFonts w:hint="eastAsia"/>
          <w:sz w:val="21"/>
          <w:szCs w:val="21"/>
          <w:u w:val="single"/>
          <w:lang w:val="zh-TW"/>
        </w:rPr>
        <w:t xml:space="preserve"> </w:t>
      </w:r>
      <w:r>
        <w:rPr>
          <w:rFonts w:hint="eastAsia"/>
          <w:sz w:val="21"/>
          <w:szCs w:val="21"/>
          <w:u w:val="single"/>
          <w:lang w:val="zh-TW"/>
        </w:rPr>
        <w:sym w:font="Wingdings" w:char="F0FE"/>
      </w:r>
      <w:r>
        <w:rPr>
          <w:rFonts w:hint="eastAsia"/>
          <w:sz w:val="21"/>
          <w:szCs w:val="21"/>
          <w:u w:val="single"/>
          <w:lang w:val="zh-TW"/>
        </w:rPr>
        <w:t xml:space="preserve"> </w:t>
      </w:r>
      <w:r>
        <w:rPr>
          <w:rFonts w:hint="eastAsia"/>
          <w:sz w:val="21"/>
          <w:szCs w:val="21"/>
        </w:rPr>
        <w:t>项目软件部分的需求调研、解决方案、操作手册、培训手册、相关资源、技术资料和文档（一套纸质版和一套电子版）等。</w:t>
      </w:r>
    </w:p>
    <w:p>
      <w:pPr>
        <w:pStyle w:val="12"/>
        <w:tabs>
          <w:tab w:val="left" w:pos="0"/>
        </w:tabs>
        <w:adjustRightInd w:val="0"/>
        <w:snapToGrid w:val="0"/>
        <w:spacing w:line="360" w:lineRule="auto"/>
        <w:ind w:left="6" w:firstLine="420" w:firstLineChars="200"/>
        <w:rPr>
          <w:b/>
          <w:sz w:val="21"/>
          <w:szCs w:val="21"/>
        </w:rPr>
      </w:pPr>
      <w:r>
        <w:rPr>
          <w:rFonts w:hint="eastAsia"/>
          <w:sz w:val="21"/>
          <w:szCs w:val="21"/>
          <w:lang w:val="zh-TW"/>
        </w:rPr>
        <w:t xml:space="preserve">7.4 </w:t>
      </w:r>
      <w:r>
        <w:rPr>
          <w:rFonts w:hint="eastAsia"/>
          <w:sz w:val="21"/>
          <w:szCs w:val="21"/>
          <w:u w:val="single"/>
          <w:lang w:val="zh-TW"/>
        </w:rPr>
        <w:t xml:space="preserve"> □ </w:t>
      </w:r>
      <w:r>
        <w:rPr>
          <w:rFonts w:hint="eastAsia"/>
          <w:sz w:val="21"/>
          <w:szCs w:val="21"/>
        </w:rPr>
        <w:t>提供维护所需要的源代码及技术支持工具，开放技术平台，以利于甲方专业人员的维护。</w:t>
      </w:r>
    </w:p>
    <w:p>
      <w:pPr>
        <w:pStyle w:val="12"/>
        <w:tabs>
          <w:tab w:val="left" w:pos="0"/>
          <w:tab w:val="left" w:pos="1260"/>
        </w:tabs>
        <w:adjustRightInd w:val="0"/>
        <w:snapToGrid w:val="0"/>
        <w:spacing w:line="360" w:lineRule="auto"/>
        <w:ind w:left="6" w:firstLine="420" w:firstLineChars="200"/>
        <w:rPr>
          <w:sz w:val="21"/>
          <w:szCs w:val="21"/>
          <w:lang w:val="zh-TW" w:eastAsia="zh-TW"/>
        </w:rPr>
      </w:pPr>
      <w:r>
        <w:rPr>
          <w:rFonts w:hint="eastAsia"/>
          <w:sz w:val="21"/>
          <w:szCs w:val="21"/>
        </w:rPr>
        <w:t xml:space="preserve">7.5 </w:t>
      </w:r>
      <w:r>
        <w:rPr>
          <w:sz w:val="21"/>
          <w:szCs w:val="21"/>
          <w:lang w:val="zh-TW" w:eastAsia="zh-TW"/>
        </w:rPr>
        <w:t>乙方</w:t>
      </w:r>
      <w:r>
        <w:rPr>
          <w:rFonts w:hint="eastAsia"/>
          <w:sz w:val="21"/>
          <w:szCs w:val="21"/>
          <w:lang w:val="zh-TW"/>
        </w:rPr>
        <w:t>须</w:t>
      </w:r>
      <w:r>
        <w:rPr>
          <w:sz w:val="21"/>
          <w:szCs w:val="21"/>
          <w:lang w:val="zh-TW" w:eastAsia="zh-TW"/>
        </w:rPr>
        <w:t>保证所有资料的真实性、合法有效性，</w:t>
      </w:r>
      <w:r>
        <w:rPr>
          <w:rFonts w:hint="eastAsia"/>
          <w:sz w:val="21"/>
          <w:szCs w:val="21"/>
          <w:lang w:val="zh-TW"/>
        </w:rPr>
        <w:t>如</w:t>
      </w:r>
      <w:r>
        <w:rPr>
          <w:sz w:val="21"/>
          <w:szCs w:val="21"/>
          <w:lang w:val="zh-TW" w:eastAsia="zh-TW"/>
        </w:rPr>
        <w:t>资料不齐全或不真实甲方</w:t>
      </w:r>
      <w:r>
        <w:rPr>
          <w:rFonts w:hint="eastAsia"/>
          <w:sz w:val="21"/>
          <w:szCs w:val="21"/>
          <w:lang w:val="zh-TW"/>
        </w:rPr>
        <w:t>可</w:t>
      </w:r>
      <w:r>
        <w:rPr>
          <w:sz w:val="21"/>
          <w:szCs w:val="21"/>
          <w:lang w:val="zh-TW" w:eastAsia="zh-TW"/>
        </w:rPr>
        <w:t>不予验收</w:t>
      </w:r>
      <w:r>
        <w:rPr>
          <w:rFonts w:hint="eastAsia"/>
          <w:sz w:val="21"/>
          <w:szCs w:val="21"/>
        </w:rPr>
        <w:t>。</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售后服务</w:t>
      </w:r>
    </w:p>
    <w:p>
      <w:pPr>
        <w:pStyle w:val="12"/>
        <w:tabs>
          <w:tab w:val="left" w:pos="426"/>
        </w:tabs>
        <w:adjustRightInd w:val="0"/>
        <w:snapToGrid w:val="0"/>
        <w:spacing w:line="360" w:lineRule="auto"/>
        <w:ind w:left="426"/>
        <w:rPr>
          <w:b/>
          <w:sz w:val="22"/>
          <w:szCs w:val="21"/>
          <w:lang w:val="zh-TW"/>
        </w:rPr>
      </w:pPr>
      <w:r>
        <w:rPr>
          <w:rFonts w:hint="eastAsia"/>
          <w:b/>
          <w:sz w:val="22"/>
          <w:szCs w:val="21"/>
        </w:rPr>
        <w:t xml:space="preserve">8.1 </w:t>
      </w:r>
      <w:r>
        <w:rPr>
          <w:rFonts w:hint="eastAsia"/>
          <w:b/>
          <w:sz w:val="22"/>
          <w:szCs w:val="21"/>
          <w:u w:val="single"/>
        </w:rPr>
        <w:t xml:space="preserve"> □ </w:t>
      </w:r>
      <w:r>
        <w:rPr>
          <w:b/>
          <w:sz w:val="22"/>
          <w:szCs w:val="21"/>
          <w:lang w:val="zh-TW" w:eastAsia="zh-TW"/>
        </w:rPr>
        <w:t>项目的货物部分</w:t>
      </w:r>
    </w:p>
    <w:p>
      <w:pPr>
        <w:pStyle w:val="12"/>
        <w:tabs>
          <w:tab w:val="left" w:pos="426"/>
        </w:tabs>
        <w:adjustRightInd w:val="0"/>
        <w:snapToGrid w:val="0"/>
        <w:spacing w:line="360" w:lineRule="auto"/>
        <w:ind w:left="426"/>
        <w:rPr>
          <w:sz w:val="21"/>
          <w:szCs w:val="21"/>
        </w:rPr>
      </w:pPr>
      <w:r>
        <w:rPr>
          <w:rFonts w:hint="eastAsia"/>
          <w:b/>
          <w:sz w:val="21"/>
          <w:szCs w:val="21"/>
          <w:lang w:val="zh-TW"/>
        </w:rPr>
        <w:t>8.1.1</w:t>
      </w:r>
      <w:r>
        <w:rPr>
          <w:rFonts w:hint="eastAsia"/>
          <w:sz w:val="21"/>
          <w:szCs w:val="21"/>
        </w:rPr>
        <w:t>自货</w:t>
      </w:r>
      <w:r>
        <w:rPr>
          <w:sz w:val="21"/>
          <w:szCs w:val="21"/>
          <w:lang w:val="zh-TW" w:eastAsia="zh-TW"/>
        </w:rPr>
        <w:t>物正式验收合格之日起，乙方</w:t>
      </w:r>
      <w:r>
        <w:rPr>
          <w:rFonts w:hint="eastAsia"/>
          <w:sz w:val="21"/>
          <w:szCs w:val="21"/>
          <w:lang w:val="zh-TW"/>
        </w:rPr>
        <w:t>对非人为损坏的货物</w:t>
      </w:r>
      <w:r>
        <w:rPr>
          <w:sz w:val="21"/>
          <w:szCs w:val="21"/>
          <w:lang w:val="zh-TW" w:eastAsia="zh-TW"/>
        </w:rPr>
        <w:t>整机</w:t>
      </w:r>
      <w:r>
        <w:rPr>
          <w:rFonts w:hint="eastAsia"/>
          <w:sz w:val="21"/>
          <w:szCs w:val="21"/>
          <w:lang w:val="zh-TW"/>
        </w:rPr>
        <w:t>免费保修</w:t>
      </w:r>
      <w:r>
        <w:rPr>
          <w:sz w:val="21"/>
          <w:szCs w:val="21"/>
          <w:u w:val="single"/>
        </w:rPr>
        <w:t xml:space="preserve">    </w:t>
      </w:r>
      <w:r>
        <w:rPr>
          <w:sz w:val="21"/>
          <w:szCs w:val="21"/>
          <w:lang w:val="zh-TW" w:eastAsia="zh-TW"/>
        </w:rPr>
        <w:t>年；其它部件如</w:t>
      </w:r>
      <w:r>
        <w:rPr>
          <w:rFonts w:hint="eastAsia"/>
          <w:sz w:val="21"/>
          <w:szCs w:val="21"/>
          <w:u w:val="single"/>
        </w:rPr>
        <w:t xml:space="preserve">  </w:t>
      </w:r>
      <w:r>
        <w:rPr>
          <w:sz w:val="21"/>
          <w:szCs w:val="21"/>
          <w:u w:val="single"/>
        </w:rPr>
        <w:t xml:space="preserve">  </w:t>
      </w:r>
      <w:r>
        <w:rPr>
          <w:sz w:val="21"/>
          <w:szCs w:val="21"/>
        </w:rPr>
        <w:t xml:space="preserve">       </w:t>
      </w:r>
      <w:r>
        <w:rPr>
          <w:rFonts w:hint="eastAsia"/>
          <w:sz w:val="21"/>
          <w:szCs w:val="21"/>
        </w:rPr>
        <w:t>免费</w:t>
      </w:r>
      <w:r>
        <w:rPr>
          <w:rFonts w:hint="eastAsia"/>
          <w:sz w:val="21"/>
          <w:szCs w:val="21"/>
          <w:lang w:val="zh-TW"/>
        </w:rPr>
        <w:t>保修</w:t>
      </w:r>
      <w:r>
        <w:rPr>
          <w:sz w:val="21"/>
          <w:szCs w:val="21"/>
          <w:u w:val="single"/>
        </w:rPr>
        <w:t xml:space="preserve">     </w:t>
      </w:r>
      <w:r>
        <w:rPr>
          <w:sz w:val="21"/>
          <w:szCs w:val="21"/>
          <w:lang w:val="zh-TW" w:eastAsia="zh-TW"/>
        </w:rPr>
        <w:t>年。</w:t>
      </w:r>
      <w:r>
        <w:rPr>
          <w:rFonts w:hint="eastAsia"/>
          <w:sz w:val="21"/>
          <w:szCs w:val="21"/>
          <w:lang w:val="zh-TW"/>
        </w:rPr>
        <w:t>同时，乙方也须按国家规定承担“三包”责任。</w:t>
      </w:r>
    </w:p>
    <w:p>
      <w:pPr>
        <w:pStyle w:val="12"/>
        <w:tabs>
          <w:tab w:val="left" w:pos="426"/>
        </w:tabs>
        <w:adjustRightInd w:val="0"/>
        <w:snapToGrid w:val="0"/>
        <w:spacing w:line="360" w:lineRule="auto"/>
        <w:ind w:left="426"/>
        <w:rPr>
          <w:b/>
          <w:sz w:val="21"/>
          <w:szCs w:val="21"/>
          <w:lang w:val="zh-TW"/>
        </w:rPr>
      </w:pPr>
      <w:r>
        <w:rPr>
          <w:rFonts w:hint="eastAsia"/>
          <w:b/>
          <w:sz w:val="21"/>
          <w:szCs w:val="21"/>
        </w:rPr>
        <w:t>8.1.2</w:t>
      </w:r>
      <w:r>
        <w:rPr>
          <w:b/>
          <w:sz w:val="21"/>
          <w:szCs w:val="21"/>
          <w:lang w:val="zh-TW" w:eastAsia="zh-TW"/>
        </w:rPr>
        <w:t>货物的免费</w:t>
      </w:r>
      <w:r>
        <w:rPr>
          <w:rFonts w:hint="eastAsia"/>
          <w:b/>
          <w:sz w:val="21"/>
          <w:szCs w:val="21"/>
          <w:lang w:val="zh-TW"/>
        </w:rPr>
        <w:t>保修</w:t>
      </w:r>
      <w:r>
        <w:rPr>
          <w:b/>
          <w:sz w:val="21"/>
          <w:szCs w:val="21"/>
          <w:lang w:val="zh-TW" w:eastAsia="zh-TW"/>
        </w:rPr>
        <w:t>期间：</w:t>
      </w:r>
    </w:p>
    <w:p>
      <w:pPr>
        <w:pStyle w:val="12"/>
        <w:numPr>
          <w:ilvl w:val="0"/>
          <w:numId w:val="22"/>
        </w:numPr>
        <w:tabs>
          <w:tab w:val="left" w:pos="425"/>
          <w:tab w:val="left" w:pos="426"/>
        </w:tabs>
        <w:adjustRightInd w:val="0"/>
        <w:snapToGrid w:val="0"/>
        <w:spacing w:line="360" w:lineRule="auto"/>
        <w:ind w:firstLine="420" w:firstLineChars="200"/>
        <w:rPr>
          <w:sz w:val="21"/>
          <w:szCs w:val="21"/>
          <w:lang w:val="zh-TW"/>
        </w:rPr>
      </w:pPr>
      <w:r>
        <w:rPr>
          <w:sz w:val="21"/>
          <w:szCs w:val="21"/>
          <w:lang w:val="zh-TW" w:eastAsia="zh-TW"/>
        </w:rPr>
        <w:t>乙方免费提供货物的定期维护和保养服务，</w:t>
      </w:r>
      <w:r>
        <w:rPr>
          <w:rFonts w:hint="eastAsia"/>
          <w:sz w:val="21"/>
          <w:szCs w:val="21"/>
          <w:u w:val="single"/>
          <w:lang w:val="zh-TW"/>
        </w:rPr>
        <w:t xml:space="preserve"> </w:t>
      </w:r>
      <w:r>
        <w:rPr>
          <w:rFonts w:hint="eastAsia"/>
          <w:sz w:val="21"/>
          <w:szCs w:val="21"/>
          <w:u w:val="single"/>
        </w:rPr>
        <w:t xml:space="preserve">4 </w:t>
      </w:r>
      <w:r>
        <w:rPr>
          <w:sz w:val="21"/>
          <w:szCs w:val="21"/>
          <w:lang w:val="zh-TW" w:eastAsia="zh-TW"/>
        </w:rPr>
        <w:t>次</w:t>
      </w:r>
      <w:r>
        <w:rPr>
          <w:sz w:val="21"/>
          <w:szCs w:val="21"/>
        </w:rPr>
        <w:t>/</w:t>
      </w:r>
      <w:r>
        <w:rPr>
          <w:sz w:val="21"/>
          <w:szCs w:val="21"/>
          <w:lang w:val="zh-TW" w:eastAsia="zh-TW"/>
        </w:rPr>
        <w:t>年</w:t>
      </w:r>
      <w:r>
        <w:rPr>
          <w:rFonts w:hint="eastAsia"/>
          <w:sz w:val="21"/>
          <w:szCs w:val="21"/>
          <w:lang w:val="zh-TW"/>
        </w:rPr>
        <w:t>，</w:t>
      </w:r>
    </w:p>
    <w:p>
      <w:pPr>
        <w:pStyle w:val="12"/>
        <w:numPr>
          <w:ilvl w:val="0"/>
          <w:numId w:val="22"/>
        </w:numPr>
        <w:tabs>
          <w:tab w:val="left" w:pos="425"/>
          <w:tab w:val="left" w:pos="426"/>
        </w:tabs>
        <w:adjustRightInd w:val="0"/>
        <w:snapToGrid w:val="0"/>
        <w:spacing w:line="360" w:lineRule="auto"/>
        <w:ind w:firstLine="420" w:firstLineChars="200"/>
        <w:rPr>
          <w:sz w:val="21"/>
          <w:szCs w:val="21"/>
          <w:lang w:val="zh-TW"/>
        </w:rPr>
      </w:pPr>
      <w:r>
        <w:rPr>
          <w:rFonts w:hint="eastAsia"/>
          <w:sz w:val="21"/>
          <w:szCs w:val="21"/>
          <w:lang w:val="zh-TW" w:eastAsia="zh-TW"/>
        </w:rPr>
        <w:t>乙方必须提供</w:t>
      </w:r>
      <w:r>
        <w:rPr>
          <w:rFonts w:hint="eastAsia"/>
          <w:sz w:val="21"/>
          <w:szCs w:val="21"/>
          <w:u w:val="single"/>
          <w:lang w:val="zh-TW" w:eastAsia="zh-TW"/>
        </w:rPr>
        <w:t>7×24</w:t>
      </w:r>
      <w:r>
        <w:rPr>
          <w:rFonts w:hint="eastAsia"/>
          <w:sz w:val="21"/>
          <w:szCs w:val="21"/>
          <w:lang w:val="zh-TW" w:eastAsia="zh-TW"/>
        </w:rPr>
        <w:t>小时的响应</w:t>
      </w:r>
      <w:r>
        <w:rPr>
          <w:rFonts w:hint="eastAsia"/>
          <w:sz w:val="21"/>
          <w:szCs w:val="21"/>
          <w:lang w:val="zh-TW"/>
        </w:rPr>
        <w:t>，</w:t>
      </w:r>
      <w:r>
        <w:rPr>
          <w:rFonts w:hint="eastAsia"/>
          <w:sz w:val="21"/>
          <w:szCs w:val="21"/>
          <w:lang w:val="zh-TW" w:eastAsia="zh-TW"/>
        </w:rPr>
        <w:t>接到报障信息后</w:t>
      </w:r>
      <w:r>
        <w:rPr>
          <w:rFonts w:hint="eastAsia"/>
          <w:sz w:val="21"/>
          <w:szCs w:val="21"/>
          <w:u w:val="single"/>
        </w:rPr>
        <w:t>4</w:t>
      </w:r>
      <w:r>
        <w:rPr>
          <w:rFonts w:hint="eastAsia"/>
          <w:sz w:val="21"/>
          <w:szCs w:val="21"/>
          <w:lang w:val="zh-TW" w:eastAsia="zh-TW"/>
        </w:rPr>
        <w:t>小时内维修人员到达现场</w:t>
      </w:r>
      <w:r>
        <w:rPr>
          <w:rFonts w:hint="eastAsia"/>
          <w:sz w:val="21"/>
          <w:szCs w:val="21"/>
          <w:lang w:val="zh-TW"/>
        </w:rPr>
        <w:t>。</w:t>
      </w:r>
    </w:p>
    <w:p>
      <w:pPr>
        <w:pStyle w:val="12"/>
        <w:numPr>
          <w:ilvl w:val="0"/>
          <w:numId w:val="22"/>
        </w:numPr>
        <w:tabs>
          <w:tab w:val="left" w:pos="425"/>
          <w:tab w:val="left" w:pos="426"/>
        </w:tabs>
        <w:adjustRightInd w:val="0"/>
        <w:snapToGrid w:val="0"/>
        <w:spacing w:line="360" w:lineRule="auto"/>
        <w:ind w:firstLine="420" w:firstLineChars="200"/>
        <w:rPr>
          <w:sz w:val="21"/>
          <w:szCs w:val="21"/>
          <w:lang w:val="zh-TW"/>
        </w:rPr>
      </w:pPr>
      <w:r>
        <w:rPr>
          <w:sz w:val="21"/>
          <w:szCs w:val="21"/>
          <w:lang w:val="zh-TW" w:eastAsia="zh-TW"/>
        </w:rPr>
        <w:t>如因产品质量问题不能在</w:t>
      </w:r>
      <w:r>
        <w:rPr>
          <w:rFonts w:hint="eastAsia"/>
          <w:sz w:val="21"/>
          <w:szCs w:val="21"/>
          <w:u w:val="single"/>
          <w:lang w:val="zh-TW"/>
        </w:rPr>
        <w:t xml:space="preserve"> </w:t>
      </w:r>
      <w:r>
        <w:rPr>
          <w:rFonts w:hint="eastAsia"/>
          <w:sz w:val="21"/>
          <w:szCs w:val="21"/>
          <w:u w:val="single"/>
        </w:rPr>
        <w:t>2</w:t>
      </w:r>
      <w:r>
        <w:rPr>
          <w:rFonts w:hint="eastAsia"/>
          <w:sz w:val="21"/>
          <w:szCs w:val="21"/>
          <w:u w:val="single"/>
          <w:lang w:val="zh-TW"/>
        </w:rPr>
        <w:t xml:space="preserve"> </w:t>
      </w:r>
      <w:r>
        <w:rPr>
          <w:sz w:val="21"/>
          <w:szCs w:val="21"/>
          <w:lang w:val="zh-TW" w:eastAsia="zh-TW"/>
        </w:rPr>
        <w:t>日内修复的</w:t>
      </w:r>
      <w:r>
        <w:rPr>
          <w:rFonts w:hint="eastAsia"/>
          <w:sz w:val="21"/>
          <w:szCs w:val="21"/>
          <w:lang w:val="zh-TW"/>
        </w:rPr>
        <w:t>：</w:t>
      </w:r>
    </w:p>
    <w:p>
      <w:pPr>
        <w:pStyle w:val="53"/>
        <w:tabs>
          <w:tab w:val="left" w:pos="425"/>
        </w:tabs>
        <w:adjustRightInd w:val="0"/>
        <w:snapToGrid w:val="0"/>
        <w:ind w:left="420" w:leftChars="200" w:firstLine="0" w:firstLineChars="0"/>
        <w:rPr>
          <w:rFonts w:ascii="宋体" w:hAnsi="宋体"/>
          <w:sz w:val="21"/>
          <w:szCs w:val="21"/>
          <w:lang w:eastAsia="zh-CN"/>
        </w:rPr>
      </w:pPr>
      <w:r>
        <w:rPr>
          <w:rFonts w:hint="eastAsia" w:ascii="宋体" w:hAnsi="宋体"/>
          <w:sz w:val="21"/>
          <w:szCs w:val="21"/>
          <w:lang w:eastAsia="zh-CN"/>
        </w:rPr>
        <w:t xml:space="preserve"> </w:t>
      </w:r>
      <w:r>
        <w:rPr>
          <w:rFonts w:hint="eastAsia"/>
          <w:sz w:val="21"/>
          <w:szCs w:val="21"/>
          <w:u w:val="single"/>
          <w:lang w:val="zh-TW" w:eastAsia="zh-CN"/>
        </w:rPr>
        <w:t xml:space="preserve"> □ </w:t>
      </w:r>
      <w:r>
        <w:rPr>
          <w:rFonts w:ascii="宋体" w:hAnsi="宋体"/>
          <w:sz w:val="21"/>
          <w:szCs w:val="21"/>
          <w:lang w:val="zh-TW" w:eastAsia="zh-CN"/>
        </w:rPr>
        <w:t>乙方免费提供备用机给甲方使用，直至货物修复或免费更换解决</w:t>
      </w:r>
      <w:r>
        <w:rPr>
          <w:rFonts w:hint="eastAsia" w:ascii="宋体" w:hAnsi="宋体"/>
          <w:sz w:val="21"/>
          <w:szCs w:val="21"/>
          <w:lang w:val="zh-TW" w:eastAsia="zh-CN"/>
        </w:rPr>
        <w:t>。</w:t>
      </w:r>
    </w:p>
    <w:p>
      <w:pPr>
        <w:pStyle w:val="12"/>
        <w:tabs>
          <w:tab w:val="left" w:pos="425"/>
          <w:tab w:val="left" w:pos="426"/>
        </w:tabs>
        <w:adjustRightInd w:val="0"/>
        <w:snapToGrid w:val="0"/>
        <w:spacing w:line="360" w:lineRule="auto"/>
        <w:ind w:left="420" w:leftChars="200"/>
        <w:rPr>
          <w:sz w:val="21"/>
          <w:szCs w:val="21"/>
          <w:lang w:val="zh-TW"/>
        </w:rPr>
      </w:pPr>
      <w:r>
        <w:rPr>
          <w:rFonts w:hint="eastAsia"/>
          <w:sz w:val="21"/>
          <w:szCs w:val="21"/>
        </w:rPr>
        <w:t xml:space="preserve"> </w:t>
      </w:r>
      <w:r>
        <w:rPr>
          <w:rFonts w:hint="eastAsia"/>
          <w:sz w:val="21"/>
          <w:szCs w:val="21"/>
          <w:u w:val="single"/>
          <w:lang w:val="zh-TW"/>
        </w:rPr>
        <w:t xml:space="preserve"> □ </w:t>
      </w:r>
      <w:r>
        <w:rPr>
          <w:sz w:val="21"/>
          <w:szCs w:val="21"/>
          <w:lang w:val="zh-TW"/>
        </w:rPr>
        <w:t>乙方应书面提供货物故障的解决方案，并报使用科室和货物管理部门审批同意后，在限期内解决。</w:t>
      </w:r>
    </w:p>
    <w:p>
      <w:pPr>
        <w:pStyle w:val="12"/>
        <w:numPr>
          <w:ilvl w:val="0"/>
          <w:numId w:val="22"/>
        </w:numPr>
        <w:tabs>
          <w:tab w:val="left" w:pos="425"/>
          <w:tab w:val="left" w:pos="426"/>
        </w:tabs>
        <w:adjustRightInd w:val="0"/>
        <w:snapToGrid w:val="0"/>
        <w:spacing w:line="360" w:lineRule="auto"/>
        <w:ind w:firstLine="420" w:firstLineChars="200"/>
        <w:rPr>
          <w:sz w:val="21"/>
          <w:szCs w:val="21"/>
          <w:lang w:val="zh-TW"/>
        </w:rPr>
      </w:pPr>
      <w:r>
        <w:rPr>
          <w:sz w:val="21"/>
          <w:szCs w:val="21"/>
          <w:lang w:val="zh-TW" w:eastAsia="zh-TW"/>
        </w:rPr>
        <w:t>若乙方逾期</w:t>
      </w:r>
      <w:r>
        <w:rPr>
          <w:rFonts w:hint="eastAsia"/>
          <w:sz w:val="21"/>
          <w:szCs w:val="21"/>
          <w:lang w:val="zh-TW"/>
        </w:rPr>
        <w:t>未</w:t>
      </w:r>
      <w:r>
        <w:rPr>
          <w:sz w:val="21"/>
          <w:szCs w:val="21"/>
          <w:lang w:val="zh-TW" w:eastAsia="zh-TW"/>
        </w:rPr>
        <w:t>响应</w:t>
      </w:r>
      <w:r>
        <w:rPr>
          <w:rFonts w:hint="eastAsia"/>
          <w:sz w:val="21"/>
          <w:szCs w:val="21"/>
          <w:lang w:val="zh-TW"/>
        </w:rPr>
        <w:t>，</w:t>
      </w:r>
      <w:r>
        <w:rPr>
          <w:sz w:val="21"/>
          <w:szCs w:val="21"/>
          <w:lang w:val="zh-TW" w:eastAsia="zh-TW"/>
        </w:rPr>
        <w:t>每次须支付合同总价的</w:t>
      </w:r>
      <w:r>
        <w:rPr>
          <w:sz w:val="21"/>
          <w:szCs w:val="21"/>
          <w:u w:val="single"/>
        </w:rPr>
        <w:t>5‰</w:t>
      </w:r>
      <w:r>
        <w:rPr>
          <w:sz w:val="21"/>
          <w:szCs w:val="21"/>
          <w:lang w:val="zh-TW" w:eastAsia="zh-TW"/>
        </w:rPr>
        <w:t>违约金给甲方</w:t>
      </w:r>
      <w:r>
        <w:rPr>
          <w:rFonts w:hint="eastAsia"/>
          <w:sz w:val="21"/>
          <w:szCs w:val="21"/>
          <w:lang w:val="zh-TW"/>
        </w:rPr>
        <w:t>。</w:t>
      </w:r>
    </w:p>
    <w:p>
      <w:pPr>
        <w:pStyle w:val="12"/>
        <w:tabs>
          <w:tab w:val="left" w:pos="426"/>
        </w:tabs>
        <w:adjustRightInd w:val="0"/>
        <w:snapToGrid w:val="0"/>
        <w:spacing w:line="360" w:lineRule="auto"/>
        <w:ind w:left="426"/>
        <w:rPr>
          <w:b/>
          <w:sz w:val="21"/>
          <w:szCs w:val="21"/>
          <w:lang w:val="zh-TW"/>
        </w:rPr>
      </w:pPr>
      <w:r>
        <w:rPr>
          <w:rFonts w:hint="eastAsia"/>
          <w:b/>
          <w:sz w:val="21"/>
          <w:szCs w:val="21"/>
          <w:lang w:val="zh-TW"/>
        </w:rPr>
        <w:t>8.1.3</w:t>
      </w:r>
      <w:r>
        <w:rPr>
          <w:b/>
          <w:sz w:val="21"/>
          <w:szCs w:val="21"/>
          <w:lang w:val="zh-TW" w:eastAsia="zh-TW"/>
        </w:rPr>
        <w:t>货物的免费保修期后：</w:t>
      </w:r>
    </w:p>
    <w:p>
      <w:pPr>
        <w:pStyle w:val="12"/>
        <w:numPr>
          <w:ilvl w:val="0"/>
          <w:numId w:val="23"/>
        </w:numPr>
        <w:tabs>
          <w:tab w:val="left" w:pos="426"/>
        </w:tabs>
        <w:adjustRightInd w:val="0"/>
        <w:snapToGrid w:val="0"/>
        <w:spacing w:line="360" w:lineRule="auto"/>
        <w:rPr>
          <w:sz w:val="21"/>
          <w:szCs w:val="21"/>
          <w:lang w:val="zh-TW"/>
        </w:rPr>
      </w:pPr>
      <w:r>
        <w:rPr>
          <w:rFonts w:hint="eastAsia"/>
          <w:sz w:val="21"/>
          <w:szCs w:val="21"/>
        </w:rPr>
        <w:t>乙</w:t>
      </w:r>
      <w:r>
        <w:rPr>
          <w:rFonts w:hint="eastAsia"/>
          <w:sz w:val="21"/>
          <w:szCs w:val="21"/>
          <w:lang w:val="zh-TW" w:eastAsia="zh-TW"/>
        </w:rPr>
        <w:t>方提供</w:t>
      </w:r>
      <w:r>
        <w:rPr>
          <w:sz w:val="21"/>
          <w:szCs w:val="21"/>
        </w:rPr>
        <w:t>上门</w:t>
      </w:r>
      <w:r>
        <w:rPr>
          <w:rFonts w:hint="eastAsia"/>
          <w:sz w:val="21"/>
          <w:szCs w:val="21"/>
        </w:rPr>
        <w:t>维护服务（</w:t>
      </w:r>
      <w:r>
        <w:rPr>
          <w:rFonts w:hint="eastAsia"/>
          <w:sz w:val="21"/>
          <w:szCs w:val="21"/>
          <w:u w:val="single"/>
        </w:rPr>
        <w:t xml:space="preserve"> □ </w:t>
      </w:r>
      <w:r>
        <w:rPr>
          <w:sz w:val="21"/>
          <w:szCs w:val="21"/>
          <w:lang w:val="zh-TW" w:eastAsia="zh-TW"/>
        </w:rPr>
        <w:t>免费</w:t>
      </w:r>
      <w:r>
        <w:rPr>
          <w:rFonts w:hint="eastAsia"/>
          <w:sz w:val="21"/>
          <w:szCs w:val="21"/>
        </w:rPr>
        <w:t>）</w:t>
      </w:r>
      <w:r>
        <w:rPr>
          <w:rFonts w:hint="eastAsia"/>
          <w:sz w:val="21"/>
          <w:szCs w:val="21"/>
          <w:lang w:val="zh-TW" w:eastAsia="zh-TW"/>
        </w:rPr>
        <w:t>，</w:t>
      </w:r>
      <w:r>
        <w:rPr>
          <w:sz w:val="21"/>
          <w:szCs w:val="21"/>
        </w:rPr>
        <w:t>自甲方电话或传真通知之时起</w:t>
      </w:r>
      <w:r>
        <w:rPr>
          <w:rFonts w:hint="eastAsia"/>
          <w:sz w:val="21"/>
          <w:szCs w:val="21"/>
          <w:u w:val="single"/>
        </w:rPr>
        <w:t xml:space="preserve"> 1 </w:t>
      </w:r>
      <w:r>
        <w:rPr>
          <w:sz w:val="21"/>
          <w:szCs w:val="21"/>
        </w:rPr>
        <w:t>小时内响应，</w:t>
      </w:r>
      <w:r>
        <w:rPr>
          <w:rFonts w:hint="eastAsia"/>
          <w:sz w:val="21"/>
          <w:szCs w:val="21"/>
        </w:rPr>
        <w:t xml:space="preserve"> </w:t>
      </w:r>
      <w:r>
        <w:rPr>
          <w:rFonts w:hint="eastAsia"/>
          <w:sz w:val="21"/>
          <w:szCs w:val="21"/>
          <w:u w:val="single"/>
        </w:rPr>
        <w:t xml:space="preserve">4 </w:t>
      </w:r>
      <w:r>
        <w:rPr>
          <w:sz w:val="21"/>
          <w:szCs w:val="21"/>
        </w:rPr>
        <w:t>小时内到现场检查故障和问题。</w:t>
      </w:r>
      <w:r>
        <w:rPr>
          <w:sz w:val="21"/>
          <w:szCs w:val="21"/>
          <w:lang w:val="zh-TW" w:eastAsia="zh-TW"/>
        </w:rPr>
        <w:t>乙方应书面提供货物故障的解决方案和报价，并报使用科室和管理部门审批同意后，在</w:t>
      </w:r>
      <w:r>
        <w:rPr>
          <w:rFonts w:hint="eastAsia"/>
          <w:sz w:val="21"/>
          <w:szCs w:val="21"/>
          <w:lang w:val="zh-TW"/>
        </w:rPr>
        <w:t>双方约定</w:t>
      </w:r>
      <w:r>
        <w:rPr>
          <w:sz w:val="21"/>
          <w:szCs w:val="21"/>
          <w:lang w:val="zh-TW" w:eastAsia="zh-TW"/>
        </w:rPr>
        <w:t>限期内解决。</w:t>
      </w:r>
    </w:p>
    <w:p>
      <w:pPr>
        <w:pStyle w:val="12"/>
        <w:numPr>
          <w:ilvl w:val="0"/>
          <w:numId w:val="23"/>
        </w:numPr>
        <w:tabs>
          <w:tab w:val="left" w:pos="426"/>
        </w:tabs>
        <w:adjustRightInd w:val="0"/>
        <w:snapToGrid w:val="0"/>
        <w:spacing w:line="360" w:lineRule="auto"/>
        <w:rPr>
          <w:sz w:val="21"/>
          <w:szCs w:val="21"/>
          <w:lang w:val="zh-TW"/>
        </w:rPr>
      </w:pPr>
      <w:r>
        <w:rPr>
          <w:rFonts w:hint="eastAsia"/>
          <w:sz w:val="21"/>
          <w:szCs w:val="21"/>
          <w:u w:val="single"/>
          <w:lang w:val="zh-TW"/>
        </w:rPr>
        <w:sym w:font="Wingdings" w:char="F0FE"/>
      </w:r>
      <w:r>
        <w:rPr>
          <w:rFonts w:hint="eastAsia"/>
          <w:sz w:val="21"/>
          <w:szCs w:val="21"/>
          <w:u w:val="single"/>
          <w:lang w:val="zh-TW"/>
        </w:rPr>
        <w:t xml:space="preserve"> </w:t>
      </w:r>
      <w:r>
        <w:rPr>
          <w:rFonts w:hint="eastAsia"/>
          <w:sz w:val="21"/>
          <w:szCs w:val="21"/>
        </w:rPr>
        <w:t>乙方提供有偿的维保服务，每年的维保费原则上不超过项目的相关硬件部分价格的</w:t>
      </w:r>
      <w:r>
        <w:rPr>
          <w:sz w:val="21"/>
          <w:szCs w:val="21"/>
          <w:u w:val="single"/>
        </w:rPr>
        <w:t>10%</w:t>
      </w:r>
      <w:r>
        <w:rPr>
          <w:rFonts w:hint="eastAsia"/>
          <w:sz w:val="21"/>
          <w:szCs w:val="21"/>
        </w:rPr>
        <w:t>。</w:t>
      </w:r>
    </w:p>
    <w:p>
      <w:pPr>
        <w:pStyle w:val="12"/>
        <w:numPr>
          <w:ilvl w:val="0"/>
          <w:numId w:val="23"/>
        </w:numPr>
        <w:tabs>
          <w:tab w:val="left" w:pos="426"/>
        </w:tabs>
        <w:adjustRightInd w:val="0"/>
        <w:snapToGrid w:val="0"/>
        <w:spacing w:line="360" w:lineRule="auto"/>
        <w:rPr>
          <w:sz w:val="21"/>
          <w:szCs w:val="21"/>
          <w:lang w:val="zh-TW"/>
        </w:rPr>
      </w:pPr>
      <w:r>
        <w:rPr>
          <w:rFonts w:hint="eastAsia"/>
          <w:sz w:val="21"/>
          <w:szCs w:val="21"/>
          <w:u w:val="single"/>
          <w:lang w:val="zh-TW"/>
        </w:rPr>
        <w:t xml:space="preserve"> □ </w:t>
      </w:r>
      <w:r>
        <w:rPr>
          <w:sz w:val="21"/>
          <w:szCs w:val="21"/>
          <w:lang w:val="zh-TW" w:eastAsia="zh-TW"/>
        </w:rPr>
        <w:t>其它：</w:t>
      </w:r>
      <w:r>
        <w:rPr>
          <w:sz w:val="21"/>
          <w:szCs w:val="21"/>
          <w:u w:val="single"/>
        </w:rPr>
        <w:t xml:space="preserve">                                    </w:t>
      </w:r>
      <w:r>
        <w:rPr>
          <w:rFonts w:hint="eastAsia"/>
          <w:sz w:val="21"/>
          <w:szCs w:val="21"/>
          <w:lang w:val="zh-TW"/>
        </w:rPr>
        <w:t>。</w:t>
      </w:r>
    </w:p>
    <w:p>
      <w:pPr>
        <w:pStyle w:val="12"/>
        <w:tabs>
          <w:tab w:val="left" w:pos="0"/>
        </w:tabs>
        <w:adjustRightInd w:val="0"/>
        <w:snapToGrid w:val="0"/>
        <w:spacing w:line="360" w:lineRule="auto"/>
        <w:ind w:left="6" w:firstLine="422" w:firstLineChars="200"/>
        <w:rPr>
          <w:sz w:val="21"/>
          <w:szCs w:val="21"/>
          <w:lang w:val="zh-TW"/>
        </w:rPr>
      </w:pPr>
      <w:r>
        <w:rPr>
          <w:rFonts w:hint="eastAsia"/>
          <w:b/>
          <w:sz w:val="21"/>
          <w:szCs w:val="21"/>
          <w:lang w:val="zh-TW"/>
        </w:rPr>
        <w:t>8.1.4</w:t>
      </w:r>
      <w:r>
        <w:rPr>
          <w:sz w:val="21"/>
          <w:szCs w:val="21"/>
          <w:lang w:val="zh-TW" w:eastAsia="zh-TW"/>
        </w:rPr>
        <w:t>乙方保证以下维修信息的真实性、有效性和合法性，如有变更，乙方保证自变更之日起</w:t>
      </w:r>
      <w:r>
        <w:rPr>
          <w:rFonts w:hint="eastAsia"/>
          <w:sz w:val="21"/>
          <w:szCs w:val="21"/>
          <w:u w:val="single"/>
          <w:lang w:val="zh-TW"/>
        </w:rPr>
        <w:t>7</w:t>
      </w:r>
      <w:r>
        <w:rPr>
          <w:sz w:val="21"/>
          <w:szCs w:val="21"/>
          <w:lang w:val="zh-TW" w:eastAsia="zh-TW"/>
        </w:rPr>
        <w:t>天内以书面方式报告甲方主管科室：</w:t>
      </w:r>
    </w:p>
    <w:p>
      <w:pPr>
        <w:pStyle w:val="55"/>
        <w:adjustRightInd w:val="0"/>
        <w:snapToGrid w:val="0"/>
        <w:spacing w:line="360" w:lineRule="auto"/>
        <w:ind w:left="6" w:firstLine="420" w:firstLineChars="200"/>
        <w:rPr>
          <w:rFonts w:ascii="宋体" w:hAnsi="宋体" w:eastAsia="宋体" w:cs="宋体"/>
          <w:u w:val="single"/>
        </w:rPr>
      </w:pPr>
      <w:r>
        <w:rPr>
          <w:rFonts w:ascii="宋体" w:hAnsi="宋体" w:eastAsia="宋体" w:cs="宋体"/>
          <w:lang w:val="zh-TW" w:eastAsia="zh-TW"/>
        </w:rPr>
        <w:t>售后服务的提供方：</w:t>
      </w:r>
      <w:r>
        <w:rPr>
          <w:rFonts w:hint="eastAsia" w:ascii="宋体" w:hAnsi="宋体" w:eastAsia="宋体" w:cs="宋体"/>
          <w:u w:val="single"/>
        </w:rPr>
        <w:t xml:space="preserve"> </w:t>
      </w:r>
      <w:r>
        <w:rPr>
          <w:rFonts w:hint="eastAsia" w:ascii="宋体" w:hAnsi="宋体" w:eastAsia="宋体" w:cs="宋体"/>
          <w:u w:val="single"/>
        </w:rPr>
        <w:sym w:font="Wingdings" w:char="F0FE"/>
      </w:r>
      <w:r>
        <w:rPr>
          <w:rFonts w:hint="eastAsia" w:ascii="宋体" w:hAnsi="宋体" w:eastAsia="宋体" w:cs="宋体"/>
          <w:u w:val="single"/>
        </w:rPr>
        <w:t xml:space="preserve"> </w:t>
      </w:r>
      <w:r>
        <w:rPr>
          <w:rFonts w:ascii="宋体" w:hAnsi="宋体" w:eastAsia="宋体" w:cs="宋体"/>
        </w:rPr>
        <w:t xml:space="preserve"> </w:t>
      </w:r>
      <w:r>
        <w:rPr>
          <w:rFonts w:ascii="宋体" w:hAnsi="宋体" w:eastAsia="宋体" w:cs="宋体"/>
          <w:lang w:val="zh-TW" w:eastAsia="zh-TW"/>
        </w:rPr>
        <w:t>乙方，</w:t>
      </w:r>
      <w:r>
        <w:rPr>
          <w:rFonts w:hint="eastAsia" w:ascii="宋体" w:hAnsi="宋体" w:eastAsia="宋体" w:cs="宋体"/>
          <w:u w:val="single"/>
        </w:rPr>
        <w:t xml:space="preserve"> □ </w:t>
      </w:r>
      <w:r>
        <w:rPr>
          <w:rFonts w:ascii="宋体" w:hAnsi="宋体" w:eastAsia="宋体" w:cs="宋体"/>
          <w:lang w:val="zh-TW" w:eastAsia="zh-TW"/>
        </w:rPr>
        <w:t>货物厂家，</w:t>
      </w:r>
      <w:r>
        <w:rPr>
          <w:rFonts w:hint="eastAsia" w:ascii="宋体" w:hAnsi="宋体" w:eastAsia="宋体" w:cs="宋体"/>
          <w:u w:val="single"/>
        </w:rPr>
        <w:t xml:space="preserve"> □ </w:t>
      </w:r>
      <w:r>
        <w:rPr>
          <w:rFonts w:ascii="宋体" w:hAnsi="宋体" w:eastAsia="宋体" w:cs="宋体"/>
          <w:lang w:val="zh-TW" w:eastAsia="zh-TW"/>
        </w:rPr>
        <w:t>货物厂家指定售后服务机构，</w:t>
      </w:r>
      <w:r>
        <w:rPr>
          <w:rFonts w:hint="eastAsia" w:ascii="宋体" w:hAnsi="宋体" w:eastAsia="宋体" w:cs="宋体"/>
          <w:u w:val="single"/>
        </w:rPr>
        <w:t xml:space="preserve"> □ </w:t>
      </w:r>
      <w:r>
        <w:rPr>
          <w:rFonts w:ascii="宋体" w:hAnsi="宋体" w:eastAsia="宋体" w:cs="宋体"/>
          <w:lang w:val="zh-TW" w:eastAsia="zh-TW"/>
        </w:rPr>
        <w:t>其它：</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rPr>
        <w:t>(</w:t>
      </w:r>
      <w:r>
        <w:rPr>
          <w:rFonts w:ascii="宋体" w:hAnsi="宋体" w:eastAsia="宋体" w:cs="宋体"/>
          <w:lang w:val="zh-TW" w:eastAsia="zh-TW"/>
        </w:rPr>
        <w:t>若非乙方直接提供的售后服务，必须由售后服务商提供书面的承诺书、授权书等</w:t>
      </w:r>
      <w:r>
        <w:rPr>
          <w:rFonts w:ascii="宋体" w:hAnsi="宋体" w:eastAsia="宋体" w:cs="宋体"/>
        </w:rPr>
        <w:t>)</w:t>
      </w:r>
    </w:p>
    <w:p>
      <w:pPr>
        <w:pStyle w:val="55"/>
        <w:adjustRightInd w:val="0"/>
        <w:snapToGrid w:val="0"/>
        <w:spacing w:line="360" w:lineRule="auto"/>
        <w:ind w:firstLine="420"/>
        <w:rPr>
          <w:rFonts w:ascii="宋体" w:hAnsi="宋体" w:eastAsia="宋体" w:cs="宋体"/>
          <w:u w:val="single"/>
        </w:rPr>
      </w:pPr>
      <w:r>
        <w:rPr>
          <w:rFonts w:ascii="宋体" w:hAnsi="宋体" w:eastAsia="宋体" w:cs="宋体"/>
          <w:lang w:val="zh-TW" w:eastAsia="zh-TW"/>
        </w:rPr>
        <w:t>售后服务机构名称：</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 xml:space="preserve">地址：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p>
    <w:p>
      <w:pPr>
        <w:pStyle w:val="55"/>
        <w:adjustRightInd w:val="0"/>
        <w:snapToGrid w:val="0"/>
        <w:spacing w:line="360" w:lineRule="auto"/>
        <w:ind w:firstLine="420"/>
        <w:rPr>
          <w:rFonts w:ascii="宋体" w:hAnsi="宋体" w:eastAsia="宋体" w:cs="宋体"/>
          <w:u w:val="single"/>
          <w:lang w:val="zh-TW"/>
        </w:rPr>
      </w:pPr>
      <w:r>
        <w:rPr>
          <w:rFonts w:ascii="宋体" w:hAnsi="宋体" w:eastAsia="宋体" w:cs="宋体"/>
          <w:lang w:val="zh-TW" w:eastAsia="zh-TW"/>
        </w:rPr>
        <w:t>联系人及联系电话：</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售后服务</w:t>
      </w:r>
      <w:r>
        <w:rPr>
          <w:rFonts w:hint="eastAsia" w:ascii="宋体" w:hAnsi="宋体" w:eastAsia="宋体" w:cs="宋体"/>
          <w:lang w:val="zh-TW"/>
        </w:rPr>
        <w:t>管理</w:t>
      </w:r>
      <w:r>
        <w:rPr>
          <w:rFonts w:ascii="宋体" w:hAnsi="宋体" w:eastAsia="宋体" w:cs="宋体"/>
          <w:lang w:val="zh-TW" w:eastAsia="zh-TW"/>
        </w:rPr>
        <w:t>及联系电话：</w:t>
      </w:r>
      <w:r>
        <w:rPr>
          <w:rFonts w:ascii="宋体" w:hAnsi="宋体" w:eastAsia="宋体" w:cs="宋体"/>
          <w:u w:val="single"/>
          <w:lang w:val="zh-TW" w:eastAsia="zh-TW"/>
        </w:rPr>
        <w:t>　</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eastAsia="宋体" w:cs="宋体"/>
          <w:u w:val="single"/>
          <w:lang w:val="zh-TW" w:eastAsia="zh-TW"/>
        </w:rPr>
        <w:t>　　　　</w:t>
      </w:r>
      <w:r>
        <w:rPr>
          <w:rFonts w:hint="eastAsia" w:ascii="宋体" w:hAnsi="宋体" w:eastAsia="宋体" w:cs="宋体"/>
          <w:u w:val="single"/>
        </w:rPr>
        <w:t xml:space="preserve"> </w:t>
      </w:r>
    </w:p>
    <w:p>
      <w:pPr>
        <w:pStyle w:val="12"/>
        <w:tabs>
          <w:tab w:val="left" w:pos="426"/>
        </w:tabs>
        <w:adjustRightInd w:val="0"/>
        <w:snapToGrid w:val="0"/>
        <w:spacing w:line="360" w:lineRule="auto"/>
        <w:ind w:left="426" w:hanging="6"/>
        <w:rPr>
          <w:sz w:val="21"/>
          <w:szCs w:val="21"/>
          <w:lang w:val="zh-TW"/>
        </w:rPr>
      </w:pPr>
      <w:r>
        <w:rPr>
          <w:rFonts w:hint="eastAsia"/>
          <w:sz w:val="21"/>
          <w:szCs w:val="21"/>
          <w:u w:val="single"/>
        </w:rPr>
        <w:t xml:space="preserve"> □ </w:t>
      </w:r>
      <w:r>
        <w:rPr>
          <w:sz w:val="21"/>
          <w:szCs w:val="21"/>
          <w:lang w:val="zh-TW" w:eastAsia="zh-TW"/>
        </w:rPr>
        <w:t>其它：</w:t>
      </w:r>
      <w:r>
        <w:rPr>
          <w:sz w:val="21"/>
          <w:szCs w:val="21"/>
          <w:u w:val="single"/>
        </w:rPr>
        <w:t xml:space="preserve">                                    </w:t>
      </w:r>
      <w:r>
        <w:rPr>
          <w:rFonts w:hint="eastAsia"/>
          <w:sz w:val="21"/>
          <w:szCs w:val="21"/>
          <w:u w:val="single"/>
        </w:rPr>
        <w:t xml:space="preserve">                                            </w:t>
      </w:r>
    </w:p>
    <w:p>
      <w:pPr>
        <w:pStyle w:val="55"/>
        <w:adjustRightInd w:val="0"/>
        <w:snapToGrid w:val="0"/>
        <w:spacing w:line="360" w:lineRule="auto"/>
        <w:ind w:left="426"/>
        <w:rPr>
          <w:rFonts w:ascii="宋体" w:hAnsi="宋体" w:eastAsia="宋体" w:cs="宋体"/>
          <w:lang w:val="zh-TW"/>
        </w:rPr>
      </w:pPr>
      <w:r>
        <w:rPr>
          <w:rFonts w:hint="eastAsia"/>
          <w:b/>
          <w:lang w:val="zh-TW"/>
        </w:rPr>
        <w:t>8.1.</w:t>
      </w:r>
      <w:r>
        <w:rPr>
          <w:rFonts w:hint="eastAsia" w:eastAsia="宋体"/>
          <w:b/>
          <w:lang w:val="zh-TW"/>
        </w:rPr>
        <w:t>5</w:t>
      </w:r>
      <w:r>
        <w:rPr>
          <w:rFonts w:hint="eastAsia" w:ascii="宋体" w:hAnsi="宋体" w:eastAsia="宋体" w:cs="宋体"/>
          <w:u w:val="single"/>
        </w:rPr>
        <w:t xml:space="preserve"> □ </w:t>
      </w:r>
      <w:r>
        <w:rPr>
          <w:rFonts w:ascii="宋体" w:hAnsi="宋体" w:eastAsia="宋体" w:cs="宋体"/>
          <w:lang w:val="zh-TW" w:eastAsia="zh-TW"/>
        </w:rPr>
        <w:t>其它售后服务条款</w:t>
      </w:r>
      <w:r>
        <w:rPr>
          <w:rFonts w:hint="eastAsia" w:ascii="宋体" w:hAnsi="宋体" w:eastAsia="宋体" w:cs="宋体"/>
          <w:lang w:val="zh-TW"/>
        </w:rPr>
        <w:t xml:space="preserve"> </w:t>
      </w:r>
      <w:r>
        <w:rPr>
          <w:rFonts w:hint="eastAsia" w:ascii="宋体" w:hAnsi="宋体" w:eastAsia="宋体" w:cs="宋体"/>
          <w:lang w:val="zh-TW" w:eastAsia="zh-TW"/>
        </w:rPr>
        <w:t>。附件中内容应至少满足本合同中的相关条款的要求。若附件中相应条款优于本合同的，以附件中相关条款为准。</w:t>
      </w:r>
    </w:p>
    <w:p>
      <w:pPr>
        <w:pStyle w:val="55"/>
        <w:adjustRightInd w:val="0"/>
        <w:snapToGrid w:val="0"/>
        <w:spacing w:line="360" w:lineRule="auto"/>
        <w:ind w:left="426"/>
        <w:rPr>
          <w:rFonts w:ascii="宋体" w:hAnsi="宋体" w:eastAsia="宋体" w:cs="宋体"/>
          <w:sz w:val="22"/>
          <w:lang w:val="zh-TW"/>
        </w:rPr>
      </w:pPr>
      <w:r>
        <w:rPr>
          <w:rFonts w:hint="eastAsia"/>
          <w:b/>
          <w:sz w:val="22"/>
        </w:rPr>
        <w:t>8.</w:t>
      </w:r>
      <w:r>
        <w:rPr>
          <w:rFonts w:hint="eastAsia" w:eastAsia="宋体"/>
          <w:b/>
          <w:sz w:val="22"/>
        </w:rPr>
        <w:t>2</w:t>
      </w:r>
      <w:r>
        <w:rPr>
          <w:rFonts w:hint="eastAsia" w:ascii="宋体" w:hAnsi="宋体" w:eastAsia="宋体" w:cs="宋体"/>
          <w:sz w:val="22"/>
          <w:u w:val="single"/>
        </w:rPr>
        <w:t xml:space="preserve"> </w:t>
      </w:r>
      <w:r>
        <w:rPr>
          <w:rFonts w:hint="eastAsia" w:ascii="宋体" w:hAnsi="宋体" w:eastAsia="宋体" w:cs="宋体"/>
          <w:sz w:val="22"/>
          <w:u w:val="single"/>
        </w:rPr>
        <w:sym w:font="Wingdings" w:char="F0FE"/>
      </w:r>
      <w:r>
        <w:rPr>
          <w:rFonts w:hint="eastAsia" w:ascii="宋体" w:hAnsi="宋体" w:eastAsia="宋体" w:cs="宋体"/>
          <w:sz w:val="22"/>
          <w:u w:val="single"/>
        </w:rPr>
        <w:t xml:space="preserve"> </w:t>
      </w:r>
      <w:r>
        <w:rPr>
          <w:rFonts w:hint="eastAsia" w:ascii="宋体" w:hAnsi="宋体" w:eastAsia="宋体" w:cs="宋体"/>
          <w:b/>
          <w:sz w:val="22"/>
          <w:lang w:val="zh-TW" w:eastAsia="zh-TW"/>
        </w:rPr>
        <w:t>项目的</w:t>
      </w:r>
      <w:r>
        <w:rPr>
          <w:rFonts w:hint="eastAsia" w:ascii="宋体" w:hAnsi="宋体" w:eastAsia="宋体" w:cs="宋体"/>
          <w:b/>
          <w:sz w:val="22"/>
          <w:lang w:val="zh-TW"/>
        </w:rPr>
        <w:t>软件</w:t>
      </w:r>
      <w:r>
        <w:rPr>
          <w:rFonts w:hint="eastAsia" w:ascii="宋体" w:hAnsi="宋体" w:eastAsia="宋体" w:cs="宋体"/>
          <w:b/>
          <w:sz w:val="22"/>
          <w:lang w:val="zh-TW" w:eastAsia="zh-TW"/>
        </w:rPr>
        <w:t>部分</w:t>
      </w:r>
    </w:p>
    <w:p>
      <w:pPr>
        <w:pStyle w:val="55"/>
        <w:adjustRightInd w:val="0"/>
        <w:snapToGrid w:val="0"/>
        <w:spacing w:line="360" w:lineRule="auto"/>
        <w:ind w:left="426"/>
        <w:rPr>
          <w:rFonts w:ascii="宋体" w:hAnsi="宋体" w:eastAsia="宋体"/>
        </w:rPr>
      </w:pPr>
      <w:r>
        <w:rPr>
          <w:rFonts w:hint="eastAsia" w:ascii="宋体" w:hAnsi="宋体" w:eastAsia="宋体" w:cs="宋体"/>
        </w:rPr>
        <w:t>8.2.1 自</w:t>
      </w:r>
      <w:r>
        <w:rPr>
          <w:rFonts w:hint="eastAsia" w:ascii="宋体" w:hAnsi="宋体" w:cs="宋体"/>
        </w:rPr>
        <w:t>软件</w:t>
      </w:r>
      <w:r>
        <w:rPr>
          <w:rFonts w:ascii="宋体" w:hAnsi="宋体" w:eastAsia="宋体" w:cs="宋体"/>
          <w:lang w:val="zh-TW" w:eastAsia="zh-TW"/>
        </w:rPr>
        <w:t>正式验收合格之日起</w:t>
      </w:r>
      <w:r>
        <w:rPr>
          <w:rFonts w:hint="eastAsia" w:ascii="宋体" w:hAnsi="宋体"/>
        </w:rPr>
        <w:t>，乙方为甲方提供</w:t>
      </w:r>
      <w:r>
        <w:rPr>
          <w:rFonts w:ascii="宋体" w:hAnsi="宋体"/>
          <w:u w:val="single"/>
        </w:rPr>
        <w:t xml:space="preserve">1 </w:t>
      </w:r>
      <w:r>
        <w:rPr>
          <w:rFonts w:hint="eastAsia" w:ascii="宋体" w:hAnsi="宋体"/>
        </w:rPr>
        <w:t>年的免费售后服务。</w:t>
      </w:r>
    </w:p>
    <w:p>
      <w:pPr>
        <w:pStyle w:val="55"/>
        <w:adjustRightInd w:val="0"/>
        <w:snapToGrid w:val="0"/>
        <w:spacing w:line="360" w:lineRule="auto"/>
        <w:ind w:left="426"/>
        <w:rPr>
          <w:rFonts w:ascii="宋体" w:hAnsi="宋体" w:eastAsia="宋体" w:cs="宋体"/>
          <w:b/>
          <w:sz w:val="22"/>
          <w:lang w:val="zh-TW"/>
        </w:rPr>
      </w:pPr>
      <w:r>
        <w:rPr>
          <w:rFonts w:hint="eastAsia" w:ascii="宋体" w:hAnsi="宋体" w:eastAsia="宋体"/>
          <w:b/>
        </w:rPr>
        <w:t>8.2.2</w:t>
      </w:r>
      <w:r>
        <w:rPr>
          <w:rFonts w:hint="eastAsia" w:ascii="宋体" w:hAnsi="宋体" w:eastAsia="宋体" w:cs="宋体"/>
          <w:b/>
          <w:lang w:val="zh-TW"/>
        </w:rPr>
        <w:t>软件</w:t>
      </w:r>
      <w:r>
        <w:rPr>
          <w:rFonts w:ascii="宋体" w:hAnsi="宋体" w:eastAsia="宋体" w:cs="宋体"/>
          <w:b/>
          <w:lang w:val="zh-TW" w:eastAsia="zh-TW"/>
        </w:rPr>
        <w:t>的免费</w:t>
      </w:r>
      <w:r>
        <w:rPr>
          <w:rFonts w:hint="eastAsia" w:ascii="宋体" w:hAnsi="宋体" w:eastAsia="宋体" w:cs="宋体"/>
          <w:b/>
        </w:rPr>
        <w:t>维保</w:t>
      </w:r>
      <w:r>
        <w:rPr>
          <w:rFonts w:ascii="宋体" w:hAnsi="宋体" w:eastAsia="宋体" w:cs="宋体"/>
          <w:b/>
          <w:lang w:val="zh-TW" w:eastAsia="zh-TW"/>
        </w:rPr>
        <w:t>期间：</w:t>
      </w:r>
    </w:p>
    <w:p>
      <w:pPr>
        <w:widowControl/>
        <w:numPr>
          <w:ilvl w:val="0"/>
          <w:numId w:val="24"/>
        </w:numPr>
        <w:adjustRightInd w:val="0"/>
        <w:snapToGrid w:val="0"/>
        <w:spacing w:line="360" w:lineRule="auto"/>
        <w:ind w:firstLine="420" w:firstLineChars="200"/>
        <w:jc w:val="left"/>
        <w:rPr>
          <w:szCs w:val="21"/>
        </w:rPr>
      </w:pPr>
      <w:r>
        <w:rPr>
          <w:rFonts w:hint="eastAsia" w:ascii="宋体" w:hAnsi="宋体"/>
          <w:szCs w:val="21"/>
        </w:rPr>
        <w:t>乙方负责软件系统运行的稳定性，及时排除故障，确保系统在最优化的状态下正常运行，并提供必要的软件升级服务。</w:t>
      </w:r>
      <w:r>
        <w:rPr>
          <w:rFonts w:ascii="宋体" w:hAnsi="宋体"/>
          <w:szCs w:val="21"/>
        </w:rPr>
        <w:t xml:space="preserve"> </w:t>
      </w:r>
    </w:p>
    <w:p>
      <w:pPr>
        <w:widowControl/>
        <w:numPr>
          <w:ilvl w:val="0"/>
          <w:numId w:val="24"/>
        </w:numPr>
        <w:adjustRightInd w:val="0"/>
        <w:snapToGrid w:val="0"/>
        <w:spacing w:line="360" w:lineRule="auto"/>
        <w:ind w:firstLine="420" w:firstLineChars="200"/>
        <w:jc w:val="left"/>
        <w:rPr>
          <w:color w:val="000000"/>
          <w:szCs w:val="21"/>
        </w:rPr>
      </w:pPr>
      <w:r>
        <w:rPr>
          <w:rFonts w:hint="eastAsia"/>
          <w:color w:val="000000"/>
          <w:szCs w:val="21"/>
        </w:rPr>
        <w:t>甲方发现软件质量或性能与合同要求不符时，乙方应在收到通知后在甲方规定期限内修改和完善。乙方逾期未响应或处理，视为乙方违约一次</w:t>
      </w:r>
      <w:r>
        <w:rPr>
          <w:rFonts w:hint="eastAsia" w:ascii="宋体" w:hAnsi="宋体"/>
          <w:color w:val="000000"/>
          <w:szCs w:val="21"/>
        </w:rPr>
        <w:t>。</w:t>
      </w:r>
    </w:p>
    <w:p>
      <w:pPr>
        <w:widowControl/>
        <w:numPr>
          <w:ilvl w:val="0"/>
          <w:numId w:val="24"/>
        </w:numPr>
        <w:adjustRightInd w:val="0"/>
        <w:snapToGrid w:val="0"/>
        <w:spacing w:line="360" w:lineRule="auto"/>
        <w:ind w:firstLine="420" w:firstLineChars="200"/>
        <w:jc w:val="left"/>
        <w:rPr>
          <w:rFonts w:ascii="宋体" w:hAnsi="宋体"/>
          <w:color w:val="000000"/>
          <w:szCs w:val="21"/>
        </w:rPr>
      </w:pPr>
      <w:r>
        <w:rPr>
          <w:rFonts w:hint="eastAsia" w:ascii="宋体" w:hAnsi="宋体"/>
          <w:szCs w:val="21"/>
        </w:rPr>
        <w:t>乙方技术人员应做到</w:t>
      </w:r>
      <w:r>
        <w:rPr>
          <w:rFonts w:hint="eastAsia" w:ascii="宋体" w:hAnsi="宋体"/>
          <w:szCs w:val="21"/>
          <w:u w:val="single"/>
        </w:rPr>
        <w:t xml:space="preserve"> </w:t>
      </w:r>
      <w:r>
        <w:rPr>
          <w:rFonts w:ascii="宋体" w:hAnsi="宋体"/>
          <w:szCs w:val="21"/>
          <w:u w:val="single"/>
        </w:rPr>
        <w:t>7*24</w:t>
      </w:r>
      <w:r>
        <w:rPr>
          <w:rFonts w:hint="eastAsia" w:ascii="宋体" w:hAnsi="宋体"/>
          <w:szCs w:val="21"/>
        </w:rPr>
        <w:t>小时全天候电话响应。系统发生故障时，</w:t>
      </w:r>
      <w:r>
        <w:rPr>
          <w:rFonts w:hint="eastAsia"/>
          <w:szCs w:val="21"/>
        </w:rPr>
        <w:t>乙方应在收到通知后</w:t>
      </w:r>
      <w:r>
        <w:rPr>
          <w:rFonts w:hint="eastAsia"/>
          <w:szCs w:val="21"/>
          <w:u w:val="single"/>
        </w:rPr>
        <w:t xml:space="preserve"> </w:t>
      </w:r>
      <w:r>
        <w:rPr>
          <w:rFonts w:ascii="宋体" w:hAnsi="宋体"/>
          <w:szCs w:val="21"/>
          <w:u w:val="single"/>
        </w:rPr>
        <w:t>4</w:t>
      </w:r>
      <w:r>
        <w:rPr>
          <w:rFonts w:hint="eastAsia" w:ascii="宋体" w:hAnsi="宋体"/>
          <w:szCs w:val="21"/>
        </w:rPr>
        <w:t>小时内到现场进行故障排查和处理。若故障不能</w:t>
      </w:r>
      <w:r>
        <w:rPr>
          <w:rFonts w:ascii="宋体" w:hAnsi="宋体"/>
          <w:szCs w:val="21"/>
          <w:u w:val="single"/>
        </w:rPr>
        <w:t>8</w:t>
      </w:r>
      <w:r>
        <w:rPr>
          <w:rFonts w:hint="eastAsia" w:ascii="宋体" w:hAnsi="宋体"/>
          <w:szCs w:val="21"/>
        </w:rPr>
        <w:t>小时内排除的，须</w:t>
      </w:r>
      <w:r>
        <w:rPr>
          <w:rFonts w:ascii="宋体" w:hAnsi="宋体"/>
          <w:szCs w:val="21"/>
          <w:lang w:val="zh-TW"/>
        </w:rPr>
        <w:t>书面提供故障的解决方案，并报使用科室和管理部门审批同意后，在限</w:t>
      </w:r>
      <w:r>
        <w:rPr>
          <w:rFonts w:hint="eastAsia" w:ascii="宋体" w:hAnsi="宋体"/>
          <w:szCs w:val="21"/>
          <w:lang w:val="zh-TW"/>
        </w:rPr>
        <w:t>期</w:t>
      </w:r>
      <w:r>
        <w:rPr>
          <w:rFonts w:ascii="宋体" w:hAnsi="宋体"/>
          <w:szCs w:val="21"/>
          <w:lang w:val="zh-TW"/>
        </w:rPr>
        <w:t>内解决。</w:t>
      </w:r>
      <w:r>
        <w:rPr>
          <w:rFonts w:hint="eastAsia" w:ascii="宋体" w:hAnsi="宋体"/>
          <w:color w:val="000000"/>
          <w:szCs w:val="21"/>
          <w:lang w:val="zh-TW"/>
        </w:rPr>
        <w:t>若</w:t>
      </w:r>
      <w:r>
        <w:rPr>
          <w:rFonts w:hint="eastAsia"/>
          <w:color w:val="000000"/>
          <w:szCs w:val="21"/>
        </w:rPr>
        <w:t>乙方逾期未响应或解决，视为乙方违约一次</w:t>
      </w:r>
      <w:r>
        <w:rPr>
          <w:rFonts w:hint="eastAsia" w:ascii="宋体" w:hAnsi="宋体"/>
          <w:color w:val="000000"/>
          <w:szCs w:val="21"/>
        </w:rPr>
        <w:t xml:space="preserve">。 </w:t>
      </w:r>
    </w:p>
    <w:p>
      <w:pPr>
        <w:widowControl/>
        <w:numPr>
          <w:ilvl w:val="0"/>
          <w:numId w:val="24"/>
        </w:numPr>
        <w:adjustRightInd w:val="0"/>
        <w:snapToGrid w:val="0"/>
        <w:spacing w:line="360" w:lineRule="auto"/>
        <w:ind w:firstLine="420" w:firstLineChars="200"/>
        <w:jc w:val="left"/>
        <w:rPr>
          <w:szCs w:val="21"/>
        </w:rPr>
      </w:pPr>
      <w:r>
        <w:rPr>
          <w:rFonts w:hint="eastAsia"/>
          <w:szCs w:val="21"/>
        </w:rPr>
        <w:t>乙方应确保在每年度内因软件系统造成宕机次数少于</w:t>
      </w:r>
      <w:r>
        <w:rPr>
          <w:rFonts w:hint="eastAsia"/>
          <w:szCs w:val="21"/>
          <w:u w:val="single"/>
        </w:rPr>
        <w:t xml:space="preserve"> 3</w:t>
      </w:r>
      <w:r>
        <w:rPr>
          <w:rFonts w:hint="eastAsia"/>
          <w:szCs w:val="21"/>
        </w:rPr>
        <w:t>次且每次宕机恢复时间≤</w:t>
      </w:r>
      <w:r>
        <w:rPr>
          <w:rFonts w:hint="eastAsia"/>
          <w:szCs w:val="21"/>
          <w:u w:val="single"/>
        </w:rPr>
        <w:t>30</w:t>
      </w:r>
      <w:r>
        <w:rPr>
          <w:rFonts w:hint="eastAsia"/>
          <w:szCs w:val="21"/>
        </w:rPr>
        <w:t>分钟。否则，每多于</w:t>
      </w:r>
      <w:r>
        <w:rPr>
          <w:szCs w:val="21"/>
          <w:u w:val="single"/>
        </w:rPr>
        <w:t>1</w:t>
      </w:r>
      <w:r>
        <w:rPr>
          <w:rFonts w:hint="eastAsia"/>
          <w:szCs w:val="21"/>
        </w:rPr>
        <w:t>次或</w:t>
      </w:r>
      <w:r>
        <w:rPr>
          <w:rFonts w:hint="eastAsia"/>
          <w:szCs w:val="21"/>
          <w:u w:val="single"/>
        </w:rPr>
        <w:t>30</w:t>
      </w:r>
      <w:r>
        <w:rPr>
          <w:rFonts w:hint="eastAsia"/>
          <w:szCs w:val="21"/>
        </w:rPr>
        <w:t>分钟，视为乙方违约一次</w:t>
      </w:r>
      <w:r>
        <w:rPr>
          <w:rFonts w:hint="eastAsia" w:ascii="宋体" w:hAnsi="宋体"/>
          <w:szCs w:val="21"/>
        </w:rPr>
        <w:t>。</w:t>
      </w:r>
    </w:p>
    <w:p>
      <w:pPr>
        <w:widowControl/>
        <w:numPr>
          <w:ilvl w:val="0"/>
          <w:numId w:val="24"/>
        </w:numPr>
        <w:adjustRightInd w:val="0"/>
        <w:snapToGrid w:val="0"/>
        <w:spacing w:line="360" w:lineRule="auto"/>
        <w:ind w:firstLine="420" w:firstLineChars="200"/>
        <w:jc w:val="left"/>
        <w:rPr>
          <w:szCs w:val="21"/>
        </w:rPr>
      </w:pPr>
      <w:r>
        <w:rPr>
          <w:rFonts w:hint="eastAsia"/>
          <w:szCs w:val="21"/>
        </w:rPr>
        <w:t>乙方应确保在每年度内因软件系统造成部门级业务影响次数少于</w:t>
      </w:r>
      <w:r>
        <w:rPr>
          <w:rFonts w:hint="eastAsia"/>
          <w:szCs w:val="21"/>
          <w:u w:val="single"/>
        </w:rPr>
        <w:t>3</w:t>
      </w:r>
      <w:r>
        <w:rPr>
          <w:rFonts w:hint="eastAsia"/>
          <w:szCs w:val="21"/>
        </w:rPr>
        <w:t>次且每次恢复时间≤</w:t>
      </w:r>
      <w:r>
        <w:rPr>
          <w:rFonts w:hint="eastAsia"/>
          <w:szCs w:val="21"/>
          <w:u w:val="single"/>
        </w:rPr>
        <w:t>60</w:t>
      </w:r>
      <w:r>
        <w:rPr>
          <w:rFonts w:hint="eastAsia"/>
          <w:szCs w:val="21"/>
        </w:rPr>
        <w:t>分钟。否则，每多于</w:t>
      </w:r>
      <w:r>
        <w:rPr>
          <w:szCs w:val="21"/>
          <w:u w:val="single"/>
        </w:rPr>
        <w:t>1</w:t>
      </w:r>
      <w:r>
        <w:rPr>
          <w:rFonts w:hint="eastAsia"/>
          <w:szCs w:val="21"/>
        </w:rPr>
        <w:t>次或</w:t>
      </w:r>
      <w:r>
        <w:rPr>
          <w:rFonts w:hint="eastAsia"/>
          <w:szCs w:val="21"/>
          <w:u w:val="single"/>
        </w:rPr>
        <w:t>60</w:t>
      </w:r>
      <w:r>
        <w:rPr>
          <w:rFonts w:hint="eastAsia"/>
          <w:szCs w:val="21"/>
        </w:rPr>
        <w:t>分钟，视为乙方违约一次</w:t>
      </w:r>
      <w:r>
        <w:rPr>
          <w:rFonts w:hint="eastAsia" w:ascii="宋体" w:hAnsi="宋体"/>
          <w:szCs w:val="21"/>
        </w:rPr>
        <w:t>。</w:t>
      </w:r>
    </w:p>
    <w:p>
      <w:pPr>
        <w:widowControl/>
        <w:numPr>
          <w:ilvl w:val="0"/>
          <w:numId w:val="24"/>
        </w:numPr>
        <w:adjustRightInd w:val="0"/>
        <w:snapToGrid w:val="0"/>
        <w:spacing w:line="360" w:lineRule="auto"/>
        <w:ind w:firstLine="420" w:firstLineChars="200"/>
        <w:jc w:val="left"/>
        <w:rPr>
          <w:szCs w:val="21"/>
        </w:rPr>
      </w:pPr>
      <w:r>
        <w:rPr>
          <w:rFonts w:hint="eastAsia"/>
          <w:szCs w:val="21"/>
        </w:rPr>
        <w:t>乙方每违约一次，延长项目软件部分的免费维保期</w:t>
      </w:r>
      <w:r>
        <w:rPr>
          <w:rFonts w:hint="eastAsia"/>
          <w:szCs w:val="21"/>
          <w:u w:val="single"/>
        </w:rPr>
        <w:t>30</w:t>
      </w:r>
      <w:r>
        <w:rPr>
          <w:rFonts w:hint="eastAsia"/>
          <w:szCs w:val="21"/>
        </w:rPr>
        <w:t>天。若每年度内类似违约（8.2.2条范围内）三次或以上，视为乙方重大违约。同时，甲</w:t>
      </w:r>
      <w:r>
        <w:rPr>
          <w:rFonts w:hint="eastAsia"/>
          <w:color w:val="000000"/>
          <w:szCs w:val="21"/>
        </w:rPr>
        <w:t>方拥有因乙方违约而采取必要措施的权利</w:t>
      </w:r>
      <w:r>
        <w:rPr>
          <w:rFonts w:hint="eastAsia"/>
          <w:szCs w:val="21"/>
        </w:rPr>
        <w:t>（包括但不限于使用项目的源代码维护、委托第三方进行处理且</w:t>
      </w:r>
      <w:r>
        <w:rPr>
          <w:rFonts w:hint="eastAsia" w:ascii="宋体" w:hAnsi="宋体"/>
          <w:szCs w:val="21"/>
        </w:rPr>
        <w:t>其风险和费用将由乙方承担</w:t>
      </w:r>
      <w:r>
        <w:rPr>
          <w:rFonts w:hint="eastAsia"/>
          <w:szCs w:val="21"/>
        </w:rPr>
        <w:t>或在项目尚未支付乙方款项中扣除）</w:t>
      </w:r>
      <w:r>
        <w:rPr>
          <w:rFonts w:hint="eastAsia" w:ascii="宋体" w:hAnsi="宋体"/>
          <w:szCs w:val="21"/>
        </w:rPr>
        <w:t>。</w:t>
      </w:r>
    </w:p>
    <w:p>
      <w:pPr>
        <w:pStyle w:val="55"/>
        <w:adjustRightInd w:val="0"/>
        <w:snapToGrid w:val="0"/>
        <w:spacing w:line="360" w:lineRule="auto"/>
        <w:ind w:left="426"/>
        <w:rPr>
          <w:rFonts w:ascii="宋体" w:hAnsi="宋体" w:eastAsia="宋体" w:cs="宋体"/>
          <w:b/>
          <w:lang w:val="zh-TW" w:eastAsia="zh-TW"/>
        </w:rPr>
      </w:pPr>
      <w:r>
        <w:rPr>
          <w:rFonts w:hint="eastAsia" w:ascii="宋体" w:hAnsi="宋体" w:eastAsia="宋体" w:cs="宋体"/>
          <w:b/>
        </w:rPr>
        <w:t>8.2.3</w:t>
      </w:r>
      <w:r>
        <w:rPr>
          <w:rFonts w:hint="eastAsia" w:ascii="宋体" w:hAnsi="宋体" w:eastAsia="宋体" w:cs="宋体"/>
          <w:b/>
          <w:lang w:val="zh-TW"/>
        </w:rPr>
        <w:t>软件</w:t>
      </w:r>
      <w:r>
        <w:rPr>
          <w:rFonts w:ascii="宋体" w:hAnsi="宋体" w:eastAsia="宋体" w:cs="宋体"/>
          <w:b/>
          <w:lang w:val="zh-TW" w:eastAsia="zh-TW"/>
        </w:rPr>
        <w:t>的免费</w:t>
      </w:r>
      <w:r>
        <w:rPr>
          <w:rFonts w:hint="eastAsia" w:ascii="宋体" w:hAnsi="宋体" w:eastAsia="宋体" w:cs="宋体"/>
          <w:b/>
          <w:lang w:val="zh-TW"/>
        </w:rPr>
        <w:t>维保</w:t>
      </w:r>
      <w:r>
        <w:rPr>
          <w:rFonts w:ascii="宋体" w:hAnsi="宋体" w:eastAsia="宋体" w:cs="宋体"/>
          <w:b/>
          <w:lang w:val="zh-TW" w:eastAsia="zh-TW"/>
        </w:rPr>
        <w:t>期</w:t>
      </w:r>
      <w:r>
        <w:rPr>
          <w:rFonts w:hint="eastAsia" w:ascii="宋体" w:hAnsi="宋体" w:eastAsia="宋体" w:cs="宋体"/>
          <w:b/>
          <w:lang w:val="zh-TW"/>
        </w:rPr>
        <w:t>后</w:t>
      </w:r>
      <w:r>
        <w:rPr>
          <w:rFonts w:ascii="宋体" w:hAnsi="宋体" w:eastAsia="宋体" w:cs="宋体"/>
          <w:b/>
          <w:lang w:val="zh-TW" w:eastAsia="zh-TW"/>
        </w:rPr>
        <w:t>：</w:t>
      </w:r>
    </w:p>
    <w:p>
      <w:pPr>
        <w:pStyle w:val="12"/>
        <w:numPr>
          <w:ilvl w:val="0"/>
          <w:numId w:val="25"/>
        </w:numPr>
        <w:tabs>
          <w:tab w:val="left" w:pos="426"/>
        </w:tabs>
        <w:adjustRightInd w:val="0"/>
        <w:snapToGrid w:val="0"/>
        <w:spacing w:line="360" w:lineRule="auto"/>
        <w:rPr>
          <w:sz w:val="21"/>
          <w:szCs w:val="21"/>
          <w:lang w:val="zh-TW"/>
        </w:rPr>
      </w:pPr>
      <w:r>
        <w:rPr>
          <w:rFonts w:hint="eastAsia"/>
          <w:sz w:val="21"/>
          <w:szCs w:val="21"/>
        </w:rPr>
        <w:t>乙方提供</w:t>
      </w:r>
      <w:r>
        <w:rPr>
          <w:sz w:val="21"/>
          <w:szCs w:val="21"/>
        </w:rPr>
        <w:t>上门</w:t>
      </w:r>
      <w:r>
        <w:rPr>
          <w:rFonts w:hint="eastAsia"/>
          <w:sz w:val="21"/>
          <w:szCs w:val="21"/>
        </w:rPr>
        <w:t>维护服务（</w:t>
      </w:r>
      <w:r>
        <w:rPr>
          <w:rFonts w:hint="eastAsia"/>
          <w:sz w:val="21"/>
          <w:szCs w:val="21"/>
          <w:u w:val="single"/>
        </w:rPr>
        <w:t xml:space="preserve"> □ </w:t>
      </w:r>
      <w:r>
        <w:rPr>
          <w:sz w:val="21"/>
          <w:szCs w:val="21"/>
          <w:lang w:val="zh-TW" w:eastAsia="zh-TW"/>
        </w:rPr>
        <w:t>免费</w:t>
      </w:r>
      <w:r>
        <w:rPr>
          <w:rFonts w:hint="eastAsia"/>
          <w:sz w:val="21"/>
          <w:szCs w:val="21"/>
        </w:rPr>
        <w:t>），服务期限：终身（或有限期____年）。</w:t>
      </w:r>
      <w:r>
        <w:rPr>
          <w:sz w:val="21"/>
          <w:szCs w:val="21"/>
        </w:rPr>
        <w:t>自甲方电话或传真通知之时起</w:t>
      </w:r>
      <w:r>
        <w:rPr>
          <w:rFonts w:hint="eastAsia"/>
          <w:sz w:val="21"/>
          <w:szCs w:val="21"/>
          <w:u w:val="single"/>
        </w:rPr>
        <w:t xml:space="preserve"> 1 </w:t>
      </w:r>
      <w:r>
        <w:rPr>
          <w:sz w:val="21"/>
          <w:szCs w:val="21"/>
        </w:rPr>
        <w:t>小时内响应，</w:t>
      </w:r>
      <w:r>
        <w:rPr>
          <w:rFonts w:hint="eastAsia"/>
          <w:sz w:val="21"/>
          <w:szCs w:val="21"/>
          <w:u w:val="single"/>
        </w:rPr>
        <w:t xml:space="preserve"> 4 </w:t>
      </w:r>
      <w:r>
        <w:rPr>
          <w:sz w:val="21"/>
          <w:szCs w:val="21"/>
        </w:rPr>
        <w:t>小时内到现场检查故障和问题。</w:t>
      </w:r>
      <w:r>
        <w:rPr>
          <w:sz w:val="21"/>
          <w:szCs w:val="21"/>
          <w:lang w:val="zh-TW" w:eastAsia="zh-TW"/>
        </w:rPr>
        <w:t>乙方应书面提供</w:t>
      </w:r>
      <w:r>
        <w:rPr>
          <w:rFonts w:hint="eastAsia"/>
          <w:sz w:val="21"/>
          <w:szCs w:val="21"/>
          <w:lang w:val="zh-TW"/>
        </w:rPr>
        <w:t>软件的</w:t>
      </w:r>
      <w:r>
        <w:rPr>
          <w:sz w:val="21"/>
          <w:szCs w:val="21"/>
          <w:lang w:val="zh-TW" w:eastAsia="zh-TW"/>
        </w:rPr>
        <w:t>故障解决方案和报价，并报使用科室和管理部门审批同意后，在限</w:t>
      </w:r>
      <w:r>
        <w:rPr>
          <w:rFonts w:hint="eastAsia"/>
          <w:sz w:val="21"/>
          <w:szCs w:val="21"/>
          <w:lang w:val="zh-TW"/>
        </w:rPr>
        <w:t>期内</w:t>
      </w:r>
      <w:r>
        <w:rPr>
          <w:sz w:val="21"/>
          <w:szCs w:val="21"/>
          <w:lang w:val="zh-TW" w:eastAsia="zh-TW"/>
        </w:rPr>
        <w:t>解决。</w:t>
      </w:r>
    </w:p>
    <w:p>
      <w:pPr>
        <w:pStyle w:val="12"/>
        <w:numPr>
          <w:ilvl w:val="0"/>
          <w:numId w:val="25"/>
        </w:numPr>
        <w:tabs>
          <w:tab w:val="left" w:pos="426"/>
        </w:tabs>
        <w:adjustRightInd w:val="0"/>
        <w:snapToGrid w:val="0"/>
        <w:spacing w:line="360" w:lineRule="auto"/>
        <w:rPr>
          <w:sz w:val="21"/>
          <w:szCs w:val="21"/>
          <w:lang w:val="zh-TW"/>
        </w:rPr>
      </w:pPr>
      <w:r>
        <w:rPr>
          <w:rFonts w:hint="eastAsia"/>
          <w:sz w:val="21"/>
          <w:szCs w:val="21"/>
          <w:u w:val="single"/>
        </w:rPr>
        <w:t xml:space="preserve"> </w:t>
      </w:r>
      <w:r>
        <w:rPr>
          <w:rFonts w:hint="eastAsia"/>
          <w:sz w:val="21"/>
          <w:szCs w:val="21"/>
          <w:u w:val="single"/>
        </w:rPr>
        <w:sym w:font="Wingdings" w:char="F0FE"/>
      </w:r>
      <w:r>
        <w:rPr>
          <w:rFonts w:hint="eastAsia"/>
          <w:sz w:val="21"/>
          <w:szCs w:val="21"/>
          <w:u w:val="single"/>
        </w:rPr>
        <w:t xml:space="preserve"> </w:t>
      </w:r>
      <w:r>
        <w:rPr>
          <w:rFonts w:hint="eastAsia"/>
          <w:sz w:val="21"/>
          <w:szCs w:val="21"/>
        </w:rPr>
        <w:t>乙方提供有偿的维保服务，每年的维保费原则上不超过项目的相关软件部分价格的</w:t>
      </w:r>
      <w:r>
        <w:rPr>
          <w:sz w:val="21"/>
          <w:szCs w:val="21"/>
          <w:u w:val="single"/>
        </w:rPr>
        <w:t>10%</w:t>
      </w:r>
      <w:r>
        <w:rPr>
          <w:rFonts w:hint="eastAsia"/>
          <w:sz w:val="21"/>
          <w:szCs w:val="21"/>
        </w:rPr>
        <w:t>。</w:t>
      </w:r>
    </w:p>
    <w:p>
      <w:pPr>
        <w:pStyle w:val="12"/>
        <w:numPr>
          <w:ilvl w:val="0"/>
          <w:numId w:val="25"/>
        </w:numPr>
        <w:tabs>
          <w:tab w:val="left" w:pos="426"/>
        </w:tabs>
        <w:adjustRightInd w:val="0"/>
        <w:snapToGrid w:val="0"/>
        <w:spacing w:line="360" w:lineRule="auto"/>
        <w:rPr>
          <w:sz w:val="21"/>
          <w:szCs w:val="21"/>
          <w:lang w:val="zh-TW"/>
        </w:rPr>
      </w:pPr>
      <w:r>
        <w:rPr>
          <w:rFonts w:hint="eastAsia"/>
          <w:sz w:val="21"/>
          <w:szCs w:val="21"/>
          <w:u w:val="single"/>
        </w:rPr>
        <w:t xml:space="preserve"> □ </w:t>
      </w:r>
      <w:r>
        <w:rPr>
          <w:sz w:val="21"/>
          <w:szCs w:val="21"/>
          <w:lang w:val="zh-TW" w:eastAsia="zh-TW"/>
        </w:rPr>
        <w:t>其它：</w:t>
      </w:r>
      <w:r>
        <w:rPr>
          <w:sz w:val="21"/>
          <w:szCs w:val="21"/>
          <w:u w:val="single"/>
        </w:rPr>
        <w:t xml:space="preserve">                                    </w:t>
      </w:r>
      <w:r>
        <w:rPr>
          <w:rFonts w:hint="eastAsia"/>
          <w:sz w:val="21"/>
          <w:szCs w:val="21"/>
          <w:lang w:val="zh-TW"/>
        </w:rPr>
        <w:t>。</w:t>
      </w:r>
    </w:p>
    <w:p>
      <w:pPr>
        <w:pStyle w:val="12"/>
        <w:tabs>
          <w:tab w:val="left" w:pos="0"/>
        </w:tabs>
        <w:adjustRightInd w:val="0"/>
        <w:snapToGrid w:val="0"/>
        <w:spacing w:line="360" w:lineRule="auto"/>
        <w:ind w:left="6" w:firstLine="422" w:firstLineChars="200"/>
        <w:rPr>
          <w:sz w:val="21"/>
          <w:szCs w:val="21"/>
          <w:lang w:val="zh-TW"/>
        </w:rPr>
      </w:pPr>
      <w:r>
        <w:rPr>
          <w:rFonts w:hint="eastAsia"/>
          <w:b/>
          <w:sz w:val="21"/>
          <w:szCs w:val="21"/>
          <w:lang w:val="zh-TW"/>
        </w:rPr>
        <w:t>8.2.4</w:t>
      </w:r>
      <w:r>
        <w:rPr>
          <w:sz w:val="21"/>
          <w:szCs w:val="21"/>
          <w:lang w:val="zh-TW" w:eastAsia="zh-TW"/>
        </w:rPr>
        <w:t>乙方保证以下</w:t>
      </w:r>
      <w:r>
        <w:rPr>
          <w:rFonts w:hint="eastAsia"/>
          <w:sz w:val="21"/>
          <w:szCs w:val="21"/>
          <w:lang w:val="zh-TW"/>
        </w:rPr>
        <w:t>软件维护</w:t>
      </w:r>
      <w:r>
        <w:rPr>
          <w:sz w:val="21"/>
          <w:szCs w:val="21"/>
          <w:lang w:val="zh-TW" w:eastAsia="zh-TW"/>
        </w:rPr>
        <w:t>信息的真实性、有效性和合法性，如有变更，乙方保证自变更之日起</w:t>
      </w:r>
      <w:r>
        <w:rPr>
          <w:rFonts w:hint="eastAsia"/>
          <w:sz w:val="21"/>
          <w:szCs w:val="21"/>
          <w:u w:val="single"/>
          <w:lang w:val="zh-TW"/>
        </w:rPr>
        <w:t>7</w:t>
      </w:r>
      <w:r>
        <w:rPr>
          <w:sz w:val="21"/>
          <w:szCs w:val="21"/>
          <w:lang w:val="zh-TW" w:eastAsia="zh-TW"/>
        </w:rPr>
        <w:t>天内以书面方式报告甲方主管科室：</w:t>
      </w:r>
    </w:p>
    <w:p>
      <w:pPr>
        <w:pStyle w:val="55"/>
        <w:adjustRightInd w:val="0"/>
        <w:snapToGrid w:val="0"/>
        <w:spacing w:line="360" w:lineRule="auto"/>
        <w:ind w:left="6" w:firstLine="420" w:firstLineChars="200"/>
        <w:rPr>
          <w:rFonts w:ascii="宋体" w:hAnsi="宋体" w:eastAsia="宋体" w:cs="宋体"/>
          <w:u w:val="single"/>
        </w:rPr>
      </w:pPr>
      <w:r>
        <w:rPr>
          <w:rFonts w:ascii="宋体" w:hAnsi="宋体" w:eastAsia="宋体" w:cs="宋体"/>
          <w:lang w:val="zh-TW" w:eastAsia="zh-TW"/>
        </w:rPr>
        <w:t>售后服务的提供方：</w:t>
      </w:r>
      <w:r>
        <w:rPr>
          <w:rFonts w:hint="eastAsia" w:ascii="宋体" w:hAnsi="宋体" w:eastAsia="宋体" w:cs="宋体"/>
          <w:u w:val="single"/>
        </w:rPr>
        <w:t xml:space="preserve"> </w:t>
      </w:r>
      <w:r>
        <w:rPr>
          <w:rFonts w:hint="eastAsia" w:ascii="宋体" w:hAnsi="宋体" w:eastAsia="宋体" w:cs="宋体"/>
          <w:u w:val="single"/>
        </w:rPr>
        <w:sym w:font="Wingdings" w:char="F0FE"/>
      </w:r>
      <w:r>
        <w:rPr>
          <w:rFonts w:hint="eastAsia" w:ascii="宋体" w:hAnsi="宋体" w:eastAsia="宋体" w:cs="宋体"/>
          <w:u w:val="single"/>
        </w:rPr>
        <w:t xml:space="preserve"> </w:t>
      </w:r>
      <w:r>
        <w:rPr>
          <w:rFonts w:ascii="宋体" w:hAnsi="宋体" w:eastAsia="宋体" w:cs="宋体"/>
        </w:rPr>
        <w:t xml:space="preserve"> </w:t>
      </w:r>
      <w:r>
        <w:rPr>
          <w:rFonts w:ascii="宋体" w:hAnsi="宋体" w:eastAsia="宋体" w:cs="宋体"/>
          <w:lang w:val="zh-TW" w:eastAsia="zh-TW"/>
        </w:rPr>
        <w:t>乙方，</w:t>
      </w:r>
      <w:r>
        <w:rPr>
          <w:rFonts w:hint="eastAsia" w:ascii="宋体" w:hAnsi="宋体" w:eastAsia="宋体" w:cs="宋体"/>
          <w:u w:val="single"/>
        </w:rPr>
        <w:t xml:space="preserve"> □ </w:t>
      </w:r>
      <w:r>
        <w:rPr>
          <w:rFonts w:hint="eastAsia" w:ascii="宋体" w:hAnsi="宋体" w:eastAsia="宋体" w:cs="宋体"/>
        </w:rPr>
        <w:t>软件</w:t>
      </w:r>
      <w:r>
        <w:rPr>
          <w:rFonts w:ascii="宋体" w:hAnsi="宋体" w:eastAsia="宋体" w:cs="宋体"/>
          <w:lang w:val="zh-TW" w:eastAsia="zh-TW"/>
        </w:rPr>
        <w:t>厂家，</w:t>
      </w:r>
      <w:r>
        <w:rPr>
          <w:rFonts w:hint="eastAsia" w:ascii="宋体" w:hAnsi="宋体" w:eastAsia="宋体" w:cs="宋体"/>
          <w:u w:val="single"/>
        </w:rPr>
        <w:t xml:space="preserve"> □ </w:t>
      </w:r>
      <w:r>
        <w:rPr>
          <w:rFonts w:hint="eastAsia" w:ascii="宋体" w:hAnsi="宋体" w:eastAsia="宋体" w:cs="宋体"/>
        </w:rPr>
        <w:t>软件</w:t>
      </w:r>
      <w:r>
        <w:rPr>
          <w:rFonts w:ascii="宋体" w:hAnsi="宋体" w:eastAsia="宋体" w:cs="宋体"/>
          <w:lang w:val="zh-TW" w:eastAsia="zh-TW"/>
        </w:rPr>
        <w:t>厂家指定售后服务机构，</w:t>
      </w:r>
      <w:r>
        <w:rPr>
          <w:rFonts w:hint="eastAsia" w:ascii="宋体" w:hAnsi="宋体" w:eastAsia="宋体" w:cs="宋体"/>
          <w:u w:val="single"/>
        </w:rPr>
        <w:t xml:space="preserve"> □ </w:t>
      </w:r>
      <w:r>
        <w:rPr>
          <w:rFonts w:ascii="宋体" w:hAnsi="宋体" w:eastAsia="宋体" w:cs="宋体"/>
          <w:lang w:val="zh-TW" w:eastAsia="zh-TW"/>
        </w:rPr>
        <w:t>其它：</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rPr>
        <w:t>(</w:t>
      </w:r>
      <w:r>
        <w:rPr>
          <w:rFonts w:ascii="宋体" w:hAnsi="宋体" w:eastAsia="宋体" w:cs="宋体"/>
          <w:lang w:val="zh-TW" w:eastAsia="zh-TW"/>
        </w:rPr>
        <w:t>若非乙方直接提供的售后服务，必须由售后服务商提供书面的承诺书、授权书等</w:t>
      </w:r>
      <w:r>
        <w:rPr>
          <w:rFonts w:ascii="宋体" w:hAnsi="宋体" w:eastAsia="宋体" w:cs="宋体"/>
        </w:rPr>
        <w:t>)</w:t>
      </w:r>
    </w:p>
    <w:p>
      <w:pPr>
        <w:pStyle w:val="55"/>
        <w:adjustRightInd w:val="0"/>
        <w:snapToGrid w:val="0"/>
        <w:spacing w:line="360" w:lineRule="auto"/>
        <w:ind w:left="6" w:firstLine="420" w:firstLineChars="200"/>
        <w:rPr>
          <w:rFonts w:ascii="宋体" w:hAnsi="宋体" w:eastAsia="宋体" w:cs="宋体"/>
          <w:u w:val="single"/>
        </w:rPr>
      </w:pPr>
      <w:r>
        <w:rPr>
          <w:rFonts w:ascii="宋体" w:hAnsi="宋体" w:eastAsia="宋体" w:cs="宋体"/>
          <w:lang w:val="zh-TW" w:eastAsia="zh-TW"/>
        </w:rPr>
        <w:t>售后服务机构名称：</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 xml:space="preserve">地址：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p>
    <w:p>
      <w:pPr>
        <w:pStyle w:val="55"/>
        <w:adjustRightInd w:val="0"/>
        <w:snapToGrid w:val="0"/>
        <w:spacing w:line="360" w:lineRule="auto"/>
        <w:ind w:left="6" w:firstLine="420" w:firstLineChars="200"/>
        <w:rPr>
          <w:rFonts w:ascii="宋体" w:hAnsi="宋体" w:eastAsia="宋体" w:cs="宋体"/>
          <w:u w:val="single"/>
          <w:lang w:val="zh-TW"/>
        </w:rPr>
      </w:pPr>
      <w:r>
        <w:rPr>
          <w:rFonts w:ascii="宋体" w:hAnsi="宋体" w:eastAsia="宋体" w:cs="宋体"/>
          <w:lang w:val="zh-TW" w:eastAsia="zh-TW"/>
        </w:rPr>
        <w:t>联系人及联系电话：</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hint="eastAsia"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售后服务</w:t>
      </w:r>
      <w:r>
        <w:rPr>
          <w:rFonts w:hint="eastAsia" w:ascii="宋体" w:hAnsi="宋体" w:eastAsia="宋体" w:cs="宋体"/>
          <w:lang w:val="zh-TW"/>
        </w:rPr>
        <w:t>管理</w:t>
      </w:r>
      <w:r>
        <w:rPr>
          <w:rFonts w:ascii="宋体" w:hAnsi="宋体" w:eastAsia="宋体" w:cs="宋体"/>
          <w:lang w:val="zh-TW" w:eastAsia="zh-TW"/>
        </w:rPr>
        <w:t>及联系电话：</w:t>
      </w:r>
      <w:r>
        <w:rPr>
          <w:rFonts w:ascii="宋体" w:hAnsi="宋体" w:eastAsia="宋体" w:cs="宋体"/>
          <w:u w:val="single"/>
          <w:lang w:val="zh-TW" w:eastAsia="zh-TW"/>
        </w:rPr>
        <w:t>　</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eastAsia="宋体" w:cs="宋体"/>
          <w:u w:val="single"/>
          <w:lang w:val="zh-TW" w:eastAsia="zh-TW"/>
        </w:rPr>
        <w:t>　　　</w:t>
      </w:r>
      <w:r>
        <w:rPr>
          <w:rFonts w:hint="eastAsia" w:ascii="宋体" w:hAnsi="宋体" w:eastAsia="宋体" w:cs="宋体"/>
          <w:u w:val="single"/>
        </w:rPr>
        <w:t xml:space="preserve">   </w:t>
      </w:r>
      <w:r>
        <w:rPr>
          <w:rFonts w:ascii="宋体" w:hAnsi="宋体" w:eastAsia="宋体" w:cs="宋体"/>
          <w:u w:val="single"/>
          <w:lang w:val="zh-TW" w:eastAsia="zh-TW"/>
        </w:rPr>
        <w:t>　</w:t>
      </w:r>
    </w:p>
    <w:p>
      <w:pPr>
        <w:pStyle w:val="55"/>
        <w:adjustRightInd w:val="0"/>
        <w:snapToGrid w:val="0"/>
        <w:spacing w:line="360" w:lineRule="auto"/>
        <w:ind w:left="6" w:firstLine="420" w:firstLineChars="200"/>
        <w:rPr>
          <w:rFonts w:ascii="宋体" w:hAnsi="宋体" w:eastAsia="宋体" w:cs="宋体"/>
          <w:u w:val="single"/>
          <w:lang w:val="zh-TW" w:eastAsia="zh-TW"/>
        </w:rPr>
      </w:pPr>
      <w:r>
        <w:rPr>
          <w:rFonts w:hint="eastAsia"/>
          <w:b/>
          <w:lang w:val="zh-TW"/>
        </w:rPr>
        <w:t>8.</w:t>
      </w:r>
      <w:r>
        <w:rPr>
          <w:rFonts w:hint="eastAsia" w:eastAsia="宋体"/>
          <w:b/>
          <w:lang w:val="zh-TW"/>
        </w:rPr>
        <w:t>2</w:t>
      </w:r>
      <w:r>
        <w:rPr>
          <w:rFonts w:hint="eastAsia"/>
          <w:b/>
          <w:lang w:val="zh-TW"/>
        </w:rPr>
        <w:t>.</w:t>
      </w:r>
      <w:r>
        <w:rPr>
          <w:rFonts w:hint="eastAsia" w:eastAsia="宋体"/>
          <w:b/>
          <w:lang w:val="zh-TW"/>
        </w:rPr>
        <w:t>5</w:t>
      </w:r>
      <w:r>
        <w:rPr>
          <w:rFonts w:hint="eastAsia" w:ascii="宋体" w:hAnsi="宋体" w:eastAsia="宋体" w:cs="宋体"/>
          <w:u w:val="single"/>
        </w:rPr>
        <w:t xml:space="preserve"> □ </w:t>
      </w:r>
      <w:r>
        <w:rPr>
          <w:rFonts w:ascii="宋体" w:hAnsi="宋体" w:eastAsia="宋体" w:cs="宋体"/>
          <w:lang w:val="zh-TW" w:eastAsia="zh-TW"/>
        </w:rPr>
        <w:t>其它售后服务条款</w:t>
      </w:r>
      <w:r>
        <w:rPr>
          <w:rFonts w:hint="eastAsia" w:ascii="宋体" w:hAnsi="宋体" w:eastAsia="宋体" w:cs="宋体"/>
          <w:lang w:val="zh-TW" w:eastAsia="zh-TW"/>
        </w:rPr>
        <w:t>。附件中内容应至少满足本合同中的相关条款的要求。若附件中相应条款优于本合同的，以附件中相关条款为准。</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培训</w:t>
      </w:r>
    </w:p>
    <w:p>
      <w:pPr>
        <w:pStyle w:val="50"/>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cs="Tahoma"/>
          <w:b w:val="0"/>
          <w:sz w:val="21"/>
          <w:szCs w:val="21"/>
        </w:rPr>
        <w:t>乙方提供本项目操作、使用、维护和管理等相关培训。培训时间、内容、地点、方式等具体方案需报甲方审核确认。</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违约责任</w:t>
      </w:r>
    </w:p>
    <w:p>
      <w:pPr>
        <w:pStyle w:val="50"/>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rPr>
        <w:t>10.1</w:t>
      </w:r>
      <w:r>
        <w:rPr>
          <w:rFonts w:ascii="宋体" w:hAnsi="宋体" w:eastAsia="宋体"/>
          <w:b w:val="0"/>
          <w:sz w:val="21"/>
          <w:szCs w:val="21"/>
          <w:lang w:val="zh-TW" w:eastAsia="zh-TW"/>
        </w:rPr>
        <w:t>若甲方</w:t>
      </w:r>
      <w:r>
        <w:rPr>
          <w:rFonts w:hint="eastAsia" w:ascii="宋体" w:hAnsi="宋体" w:eastAsia="宋体"/>
          <w:b w:val="0"/>
          <w:sz w:val="21"/>
          <w:szCs w:val="21"/>
          <w:lang w:val="zh-TW"/>
        </w:rPr>
        <w:t>逾期</w:t>
      </w:r>
      <w:r>
        <w:rPr>
          <w:rFonts w:ascii="宋体" w:hAnsi="宋体" w:eastAsia="宋体"/>
          <w:b w:val="0"/>
          <w:sz w:val="21"/>
          <w:szCs w:val="21"/>
          <w:lang w:val="zh-TW" w:eastAsia="zh-TW"/>
        </w:rPr>
        <w:t>付款，除因不可抗力的因素外，每逾期一天须按未付合同总价的</w:t>
      </w:r>
      <w:r>
        <w:rPr>
          <w:rFonts w:ascii="宋体" w:hAnsi="宋体" w:eastAsia="宋体"/>
          <w:b w:val="0"/>
          <w:sz w:val="21"/>
          <w:szCs w:val="21"/>
          <w:u w:val="single"/>
        </w:rPr>
        <w:t>5‰</w:t>
      </w:r>
      <w:r>
        <w:rPr>
          <w:rFonts w:ascii="宋体" w:hAnsi="宋体" w:eastAsia="宋体"/>
          <w:b w:val="0"/>
          <w:sz w:val="21"/>
          <w:szCs w:val="21"/>
          <w:lang w:val="zh-TW" w:eastAsia="zh-TW"/>
        </w:rPr>
        <w:t>向乙方交纳违约金，此违约金</w:t>
      </w:r>
      <w:r>
        <w:rPr>
          <w:rFonts w:hint="eastAsia" w:ascii="宋体" w:hAnsi="宋体" w:eastAsia="宋体"/>
          <w:b w:val="0"/>
          <w:sz w:val="21"/>
          <w:szCs w:val="21"/>
          <w:lang w:val="zh-TW"/>
        </w:rPr>
        <w:t>累计</w:t>
      </w:r>
      <w:r>
        <w:rPr>
          <w:rFonts w:ascii="宋体" w:hAnsi="宋体" w:eastAsia="宋体"/>
          <w:b w:val="0"/>
          <w:sz w:val="21"/>
          <w:szCs w:val="21"/>
          <w:lang w:val="zh-TW" w:eastAsia="zh-TW"/>
        </w:rPr>
        <w:t>达到合同</w:t>
      </w:r>
      <w:r>
        <w:rPr>
          <w:rFonts w:hint="eastAsia" w:ascii="宋体" w:hAnsi="宋体" w:eastAsia="宋体"/>
          <w:b w:val="0"/>
          <w:sz w:val="21"/>
          <w:szCs w:val="21"/>
          <w:lang w:val="zh-TW"/>
        </w:rPr>
        <w:t>总价</w:t>
      </w:r>
      <w:r>
        <w:rPr>
          <w:rFonts w:ascii="宋体" w:hAnsi="宋体" w:eastAsia="宋体"/>
          <w:b w:val="0"/>
          <w:sz w:val="21"/>
          <w:szCs w:val="21"/>
          <w:lang w:val="zh-TW" w:eastAsia="zh-TW"/>
        </w:rPr>
        <w:t>的</w:t>
      </w:r>
      <w:r>
        <w:rPr>
          <w:rFonts w:ascii="宋体" w:hAnsi="宋体" w:eastAsia="宋体"/>
          <w:b w:val="0"/>
          <w:sz w:val="21"/>
          <w:szCs w:val="21"/>
          <w:u w:val="single"/>
        </w:rPr>
        <w:t>5%</w:t>
      </w:r>
      <w:r>
        <w:rPr>
          <w:rFonts w:ascii="宋体" w:hAnsi="宋体" w:eastAsia="宋体"/>
          <w:b w:val="0"/>
          <w:sz w:val="21"/>
          <w:szCs w:val="21"/>
          <w:lang w:val="zh-TW" w:eastAsia="zh-TW"/>
        </w:rPr>
        <w:t>时，</w:t>
      </w:r>
      <w:r>
        <w:rPr>
          <w:rFonts w:hint="eastAsia" w:ascii="宋体" w:hAnsi="宋体" w:eastAsia="宋体"/>
          <w:b w:val="0"/>
          <w:sz w:val="21"/>
          <w:szCs w:val="21"/>
          <w:lang w:val="zh-TW"/>
        </w:rPr>
        <w:t>乙</w:t>
      </w:r>
      <w:r>
        <w:rPr>
          <w:rFonts w:ascii="宋体" w:hAnsi="宋体" w:eastAsia="宋体"/>
          <w:b w:val="0"/>
          <w:sz w:val="21"/>
          <w:szCs w:val="21"/>
          <w:lang w:val="zh-TW" w:eastAsia="zh-TW"/>
        </w:rPr>
        <w:t>方还可考虑终止合同。</w:t>
      </w:r>
    </w:p>
    <w:p>
      <w:pPr>
        <w:pStyle w:val="50"/>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lang w:val="zh-TW"/>
        </w:rPr>
        <w:t>10.2</w:t>
      </w:r>
      <w:r>
        <w:rPr>
          <w:rFonts w:ascii="宋体" w:hAnsi="宋体" w:eastAsia="宋体"/>
          <w:b w:val="0"/>
          <w:sz w:val="21"/>
          <w:szCs w:val="21"/>
          <w:lang w:val="zh-TW" w:eastAsia="zh-TW"/>
        </w:rPr>
        <w:t>若乙方逾期</w:t>
      </w:r>
      <w:r>
        <w:rPr>
          <w:rFonts w:hint="eastAsia" w:ascii="宋体" w:hAnsi="宋体" w:eastAsia="宋体"/>
          <w:b w:val="0"/>
          <w:sz w:val="21"/>
          <w:szCs w:val="21"/>
          <w:lang w:val="zh-TW"/>
        </w:rPr>
        <w:t>交货或实施</w:t>
      </w:r>
      <w:r>
        <w:rPr>
          <w:rFonts w:ascii="宋体" w:hAnsi="宋体" w:eastAsia="宋体"/>
          <w:b w:val="0"/>
          <w:sz w:val="21"/>
          <w:szCs w:val="21"/>
          <w:lang w:val="zh-TW" w:eastAsia="zh-TW"/>
        </w:rPr>
        <w:t>，除因不可抗力的因素外，每逾期一天须按合同总价</w:t>
      </w:r>
      <w:r>
        <w:rPr>
          <w:rFonts w:ascii="宋体" w:hAnsi="宋体" w:eastAsia="宋体"/>
          <w:b w:val="0"/>
          <w:sz w:val="21"/>
          <w:szCs w:val="21"/>
          <w:u w:val="single"/>
        </w:rPr>
        <w:t>5‰</w:t>
      </w:r>
      <w:r>
        <w:rPr>
          <w:rFonts w:ascii="宋体" w:hAnsi="宋体" w:eastAsia="宋体"/>
          <w:b w:val="0"/>
          <w:sz w:val="21"/>
          <w:szCs w:val="21"/>
          <w:lang w:val="zh-TW" w:eastAsia="zh-TW"/>
        </w:rPr>
        <w:t>向甲方交纳违约金。</w:t>
      </w:r>
    </w:p>
    <w:p>
      <w:pPr>
        <w:pStyle w:val="50"/>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10.3项目实施过程中，乙方应按项目的要求和实际情况成立项目组，必要时须确保项目驻场人员。项目组组成以及工作安排等方案以及变更（如项目负责人、主要技术人员、人员分工、工作量安排及驻场安排等）均须报甲方管理部门审批。如未经甲方管理部门同意，乙方擅自变更项目组人员、工作安排等，视为乙方违约；若甲方根据项目实施情况以及相关约定，要求乙方更换不称职的项目人员时，乙方应在限期内更换同等或更高资历的人员。若未按期更换，视为乙方违约。乙方每违约一次，</w:t>
      </w:r>
      <w:r>
        <w:rPr>
          <w:rFonts w:ascii="宋体" w:hAnsi="宋体" w:eastAsia="宋体"/>
          <w:b w:val="0"/>
          <w:sz w:val="21"/>
          <w:szCs w:val="21"/>
          <w:lang w:val="zh-TW" w:eastAsia="zh-TW"/>
        </w:rPr>
        <w:t>须按合同总价</w:t>
      </w:r>
      <w:r>
        <w:rPr>
          <w:rFonts w:hint="eastAsia" w:ascii="宋体" w:hAnsi="宋体" w:eastAsia="宋体"/>
          <w:b w:val="0"/>
          <w:sz w:val="21"/>
          <w:szCs w:val="21"/>
          <w:u w:val="single"/>
          <w:lang w:val="zh-TW"/>
        </w:rPr>
        <w:t>2</w:t>
      </w:r>
      <w:r>
        <w:rPr>
          <w:rFonts w:ascii="宋体" w:hAnsi="宋体" w:eastAsia="宋体"/>
          <w:b w:val="0"/>
          <w:sz w:val="21"/>
          <w:szCs w:val="21"/>
          <w:u w:val="single"/>
        </w:rPr>
        <w:t>‰</w:t>
      </w:r>
      <w:r>
        <w:rPr>
          <w:rFonts w:ascii="宋体" w:hAnsi="宋体" w:eastAsia="宋体"/>
          <w:b w:val="0"/>
          <w:sz w:val="21"/>
          <w:szCs w:val="21"/>
          <w:lang w:val="zh-TW" w:eastAsia="zh-TW"/>
        </w:rPr>
        <w:t>向甲方交纳违约金</w:t>
      </w:r>
      <w:r>
        <w:rPr>
          <w:rFonts w:hint="eastAsia" w:ascii="宋体" w:hAnsi="宋体" w:eastAsia="宋体"/>
          <w:b w:val="0"/>
          <w:sz w:val="21"/>
          <w:szCs w:val="21"/>
        </w:rPr>
        <w:t>。</w:t>
      </w:r>
    </w:p>
    <w:p>
      <w:pPr>
        <w:pStyle w:val="50"/>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rPr>
        <w:t>10.4 若乙方违反第10.2条、第10.3条的</w:t>
      </w:r>
      <w:r>
        <w:rPr>
          <w:rFonts w:ascii="宋体" w:hAnsi="宋体" w:eastAsia="宋体"/>
          <w:b w:val="0"/>
          <w:sz w:val="21"/>
          <w:szCs w:val="21"/>
          <w:lang w:val="zh-TW" w:eastAsia="zh-TW"/>
        </w:rPr>
        <w:t>违约金</w:t>
      </w:r>
      <w:r>
        <w:rPr>
          <w:rFonts w:hint="eastAsia" w:ascii="宋体" w:hAnsi="宋体" w:eastAsia="宋体"/>
          <w:b w:val="0"/>
          <w:sz w:val="21"/>
          <w:szCs w:val="21"/>
          <w:lang w:val="zh-TW"/>
        </w:rPr>
        <w:t>累计</w:t>
      </w:r>
      <w:r>
        <w:rPr>
          <w:rFonts w:ascii="宋体" w:hAnsi="宋体" w:eastAsia="宋体"/>
          <w:b w:val="0"/>
          <w:sz w:val="21"/>
          <w:szCs w:val="21"/>
          <w:lang w:val="zh-TW" w:eastAsia="zh-TW"/>
        </w:rPr>
        <w:t>达到合同价格的</w:t>
      </w:r>
      <w:r>
        <w:rPr>
          <w:rFonts w:ascii="宋体" w:hAnsi="宋体" w:eastAsia="宋体"/>
          <w:b w:val="0"/>
          <w:sz w:val="21"/>
          <w:szCs w:val="21"/>
          <w:u w:val="single"/>
        </w:rPr>
        <w:t>5%</w:t>
      </w:r>
      <w:r>
        <w:rPr>
          <w:rFonts w:ascii="宋体" w:hAnsi="宋体" w:eastAsia="宋体"/>
          <w:b w:val="0"/>
          <w:sz w:val="21"/>
          <w:szCs w:val="21"/>
          <w:lang w:val="zh-TW" w:eastAsia="zh-TW"/>
        </w:rPr>
        <w:t>时，甲方还可考虑终止合同</w:t>
      </w:r>
      <w:r>
        <w:rPr>
          <w:rFonts w:hint="eastAsia" w:ascii="宋体" w:hAnsi="宋体" w:eastAsia="宋体"/>
          <w:b w:val="0"/>
          <w:sz w:val="21"/>
          <w:szCs w:val="21"/>
          <w:lang w:val="zh-TW"/>
        </w:rPr>
        <w:t>。</w:t>
      </w:r>
    </w:p>
    <w:p>
      <w:pPr>
        <w:pStyle w:val="50"/>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rPr>
        <w:t xml:space="preserve">10.5 </w:t>
      </w:r>
      <w:r>
        <w:rPr>
          <w:rFonts w:hint="eastAsia" w:ascii="宋体" w:hAnsi="宋体" w:eastAsia="宋体"/>
          <w:b w:val="0"/>
          <w:sz w:val="21"/>
          <w:szCs w:val="21"/>
          <w:lang w:val="zh-TW"/>
        </w:rPr>
        <w:t>项目（货物或软件等）</w:t>
      </w:r>
      <w:r>
        <w:rPr>
          <w:rFonts w:ascii="宋体" w:hAnsi="宋体" w:eastAsia="宋体"/>
          <w:b w:val="0"/>
          <w:sz w:val="21"/>
          <w:szCs w:val="21"/>
          <w:lang w:val="zh-TW" w:eastAsia="zh-TW"/>
        </w:rPr>
        <w:t>在使用过程中，因质量问题引发的医疗事故或纠纷及其它连带责任由乙方负责，一旦出现该种情况，视为乙方对甲方的重大违约，乙方的售后服务保证金将被没收。</w:t>
      </w:r>
    </w:p>
    <w:p>
      <w:pPr>
        <w:pStyle w:val="50"/>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lang w:val="zh-TW"/>
        </w:rPr>
        <w:t>10.6若因乙方原因导致终止了全部或部分合同，乙方应返还甲方已支付但乙方未完成部分或乙方完成但验收不合格部分的款项。同时，甲方有权向第三方购买与未交项目类似的货物、服务、软件，乙方应承担甲方因购买类似的货物、服务、软件而产生的额外支出。同时，乙方仍应继续执行合同中未终止的部分（若有的话）。</w:t>
      </w:r>
    </w:p>
    <w:p>
      <w:pPr>
        <w:pStyle w:val="50"/>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lang w:val="zh-TW"/>
        </w:rPr>
        <w:t>10.7</w:t>
      </w:r>
      <w:r>
        <w:rPr>
          <w:rFonts w:ascii="宋体" w:hAnsi="宋体" w:eastAsia="宋体"/>
          <w:b w:val="0"/>
          <w:sz w:val="21"/>
          <w:szCs w:val="21"/>
          <w:lang w:val="zh-TW" w:eastAsia="zh-TW"/>
        </w:rPr>
        <w:t>若</w:t>
      </w:r>
      <w:r>
        <w:rPr>
          <w:rFonts w:hint="eastAsia" w:ascii="宋体" w:hAnsi="宋体" w:eastAsia="宋体"/>
          <w:b w:val="0"/>
          <w:sz w:val="21"/>
          <w:szCs w:val="21"/>
          <w:lang w:val="zh-TW"/>
        </w:rPr>
        <w:t>因甲</w:t>
      </w:r>
      <w:r>
        <w:rPr>
          <w:rFonts w:ascii="宋体" w:hAnsi="宋体" w:eastAsia="宋体"/>
          <w:b w:val="0"/>
          <w:sz w:val="21"/>
          <w:szCs w:val="21"/>
          <w:lang w:val="zh-TW" w:eastAsia="zh-TW"/>
        </w:rPr>
        <w:t>方原因导致终止了</w:t>
      </w:r>
      <w:r>
        <w:rPr>
          <w:rFonts w:hint="eastAsia" w:ascii="宋体" w:hAnsi="宋体" w:eastAsia="宋体"/>
          <w:b w:val="0"/>
          <w:sz w:val="21"/>
          <w:szCs w:val="21"/>
          <w:lang w:val="zh-TW"/>
        </w:rPr>
        <w:t>全部或</w:t>
      </w:r>
      <w:r>
        <w:rPr>
          <w:rFonts w:ascii="宋体" w:hAnsi="宋体" w:eastAsia="宋体"/>
          <w:b w:val="0"/>
          <w:sz w:val="21"/>
          <w:szCs w:val="21"/>
          <w:lang w:val="zh-TW" w:eastAsia="zh-TW"/>
        </w:rPr>
        <w:t>部分合同，</w:t>
      </w:r>
      <w:r>
        <w:rPr>
          <w:rFonts w:hint="eastAsia" w:ascii="宋体" w:hAnsi="宋体" w:eastAsia="宋体"/>
          <w:b w:val="0"/>
          <w:sz w:val="21"/>
          <w:szCs w:val="21"/>
          <w:lang w:val="zh-TW"/>
        </w:rPr>
        <w:t>乙</w:t>
      </w:r>
      <w:r>
        <w:rPr>
          <w:rFonts w:ascii="宋体" w:hAnsi="宋体" w:eastAsia="宋体"/>
          <w:b w:val="0"/>
          <w:sz w:val="21"/>
          <w:szCs w:val="21"/>
          <w:lang w:val="zh-TW" w:eastAsia="zh-TW"/>
        </w:rPr>
        <w:t>方</w:t>
      </w:r>
      <w:r>
        <w:rPr>
          <w:rFonts w:hint="eastAsia" w:ascii="宋体" w:hAnsi="宋体" w:eastAsia="宋体"/>
          <w:b w:val="0"/>
          <w:sz w:val="21"/>
          <w:szCs w:val="21"/>
          <w:lang w:val="zh-TW"/>
        </w:rPr>
        <w:t>有权向甲方索赔已履行合同部分且甲方尚未支付的费用。同时</w:t>
      </w:r>
      <w:r>
        <w:rPr>
          <w:rFonts w:ascii="宋体" w:hAnsi="宋体" w:eastAsia="宋体"/>
          <w:b w:val="0"/>
          <w:sz w:val="21"/>
          <w:szCs w:val="21"/>
          <w:lang w:val="zh-TW" w:eastAsia="zh-TW"/>
        </w:rPr>
        <w:t>，</w:t>
      </w:r>
      <w:r>
        <w:rPr>
          <w:rFonts w:hint="eastAsia" w:ascii="宋体" w:hAnsi="宋体" w:eastAsia="宋体"/>
          <w:b w:val="0"/>
          <w:sz w:val="21"/>
          <w:szCs w:val="21"/>
          <w:lang w:val="zh-TW"/>
        </w:rPr>
        <w:t>甲</w:t>
      </w:r>
      <w:r>
        <w:rPr>
          <w:rFonts w:ascii="宋体" w:hAnsi="宋体" w:eastAsia="宋体"/>
          <w:b w:val="0"/>
          <w:sz w:val="21"/>
          <w:szCs w:val="21"/>
          <w:lang w:val="zh-TW" w:eastAsia="zh-TW"/>
        </w:rPr>
        <w:t>方仍应继续执行合同中未终止部分</w:t>
      </w:r>
      <w:r>
        <w:rPr>
          <w:rFonts w:hint="eastAsia" w:ascii="宋体" w:hAnsi="宋体" w:eastAsia="宋体"/>
          <w:b w:val="0"/>
          <w:sz w:val="21"/>
          <w:szCs w:val="21"/>
          <w:lang w:val="zh-TW"/>
        </w:rPr>
        <w:t>的责任（若有的话）</w:t>
      </w:r>
      <w:r>
        <w:rPr>
          <w:rFonts w:ascii="宋体" w:hAnsi="宋体" w:eastAsia="宋体"/>
          <w:b w:val="0"/>
          <w:sz w:val="21"/>
          <w:szCs w:val="21"/>
          <w:lang w:val="zh-TW" w:eastAsia="zh-TW"/>
        </w:rPr>
        <w:t>。</w:t>
      </w:r>
    </w:p>
    <w:p>
      <w:pPr>
        <w:pStyle w:val="50"/>
        <w:numPr>
          <w:ilvl w:val="0"/>
          <w:numId w:val="0"/>
        </w:numPr>
        <w:adjustRightInd w:val="0"/>
        <w:snapToGrid w:val="0"/>
        <w:spacing w:before="0" w:after="0"/>
        <w:ind w:firstLine="359" w:firstLineChars="171"/>
        <w:rPr>
          <w:rFonts w:ascii="宋体" w:hAnsi="宋体" w:eastAsia="宋体"/>
          <w:b w:val="0"/>
          <w:color w:val="000000"/>
          <w:sz w:val="21"/>
          <w:szCs w:val="21"/>
          <w:lang w:val="zh-TW"/>
        </w:rPr>
      </w:pPr>
      <w:r>
        <w:rPr>
          <w:rFonts w:hint="eastAsia" w:ascii="宋体" w:hAnsi="宋体" w:eastAsia="宋体"/>
          <w:b w:val="0"/>
          <w:color w:val="000000"/>
          <w:sz w:val="21"/>
          <w:szCs w:val="21"/>
          <w:lang w:val="zh-TW"/>
        </w:rPr>
        <w:t xml:space="preserve">10.8 </w:t>
      </w:r>
      <w:r>
        <w:rPr>
          <w:rFonts w:ascii="宋体" w:hAnsi="宋体" w:eastAsia="宋体"/>
          <w:b w:val="0"/>
          <w:color w:val="000000"/>
          <w:sz w:val="21"/>
          <w:szCs w:val="21"/>
          <w:lang w:val="zh-TW" w:eastAsia="zh-TW"/>
        </w:rPr>
        <w:t>若乙方未能</w:t>
      </w:r>
      <w:r>
        <w:rPr>
          <w:rFonts w:hint="eastAsia" w:ascii="宋体" w:hAnsi="宋体" w:eastAsia="宋体"/>
          <w:b w:val="0"/>
          <w:color w:val="000000"/>
          <w:sz w:val="21"/>
          <w:szCs w:val="21"/>
          <w:lang w:val="zh-TW"/>
        </w:rPr>
        <w:t>按</w:t>
      </w:r>
      <w:r>
        <w:rPr>
          <w:rFonts w:ascii="宋体" w:hAnsi="宋体" w:eastAsia="宋体"/>
          <w:b w:val="0"/>
          <w:color w:val="000000"/>
          <w:sz w:val="21"/>
          <w:szCs w:val="21"/>
          <w:lang w:val="zh-TW" w:eastAsia="zh-TW"/>
        </w:rPr>
        <w:t>本合同所规定的售后服务，经甲方三次书面催促无效后，甲方将没收全部售后服务保证金。</w:t>
      </w:r>
    </w:p>
    <w:p>
      <w:pPr>
        <w:pStyle w:val="50"/>
        <w:numPr>
          <w:ilvl w:val="0"/>
          <w:numId w:val="0"/>
        </w:numPr>
        <w:adjustRightInd w:val="0"/>
        <w:snapToGrid w:val="0"/>
        <w:spacing w:before="0" w:after="0"/>
        <w:ind w:firstLine="359" w:firstLineChars="171"/>
        <w:rPr>
          <w:sz w:val="21"/>
          <w:szCs w:val="21"/>
        </w:rPr>
      </w:pPr>
      <w:r>
        <w:rPr>
          <w:rFonts w:hint="eastAsia" w:ascii="宋体" w:hAnsi="宋体" w:eastAsia="宋体"/>
          <w:b w:val="0"/>
          <w:sz w:val="21"/>
          <w:szCs w:val="21"/>
        </w:rPr>
        <w:t>10.9</w:t>
      </w:r>
      <w:r>
        <w:rPr>
          <w:rFonts w:hint="eastAsia" w:ascii="宋体" w:hAnsi="宋体" w:eastAsia="宋体"/>
          <w:b w:val="0"/>
          <w:kern w:val="0"/>
          <w:sz w:val="21"/>
          <w:szCs w:val="21"/>
        </w:rPr>
        <w:t>若乙方发生“重大违约”行为，除相关条款列明具体责任外，</w:t>
      </w:r>
      <w:r>
        <w:rPr>
          <w:rFonts w:hint="eastAsia" w:ascii="宋体" w:hAnsi="宋体" w:eastAsia="宋体"/>
          <w:b w:val="0"/>
          <w:sz w:val="21"/>
          <w:szCs w:val="21"/>
          <w:lang w:val="zh-TW"/>
        </w:rPr>
        <w:t>甲方</w:t>
      </w:r>
      <w:r>
        <w:rPr>
          <w:rFonts w:hint="eastAsia" w:ascii="宋体" w:hAnsi="宋体" w:eastAsia="宋体"/>
          <w:b w:val="0"/>
          <w:sz w:val="21"/>
          <w:szCs w:val="21"/>
        </w:rPr>
        <w:t>可以考虑无条件终止合同而不支付乙方所发生的全部费用，保留追究因乙方违约而造成甲方以及第三方相关损失赔偿的权利。若</w:t>
      </w:r>
      <w:r>
        <w:rPr>
          <w:rFonts w:hint="eastAsia" w:ascii="宋体" w:hAnsi="宋体" w:eastAsia="宋体"/>
          <w:b w:val="0"/>
          <w:kern w:val="0"/>
          <w:sz w:val="21"/>
          <w:szCs w:val="21"/>
        </w:rPr>
        <w:t>涉嫌犯罪的，甲方将移送司法机关处理。</w:t>
      </w:r>
    </w:p>
    <w:p>
      <w:pPr>
        <w:pStyle w:val="50"/>
        <w:numPr>
          <w:ilvl w:val="0"/>
          <w:numId w:val="19"/>
        </w:numPr>
        <w:adjustRightInd w:val="0"/>
        <w:snapToGrid w:val="0"/>
        <w:spacing w:before="0" w:after="0"/>
        <w:rPr>
          <w:rFonts w:ascii="黑体" w:hAnsi="黑体" w:eastAsia="黑体"/>
          <w:sz w:val="22"/>
          <w:szCs w:val="21"/>
        </w:rPr>
      </w:pPr>
      <w:r>
        <w:rPr>
          <w:rFonts w:ascii="黑体" w:hAnsi="黑体" w:eastAsia="黑体"/>
          <w:sz w:val="22"/>
          <w:szCs w:val="21"/>
        </w:rPr>
        <w:t>售后服务保证金</w:t>
      </w:r>
    </w:p>
    <w:p>
      <w:pPr>
        <w:pStyle w:val="50"/>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11.1</w:t>
      </w:r>
      <w:r>
        <w:rPr>
          <w:rFonts w:hint="eastAsia" w:ascii="宋体" w:hAnsi="宋体" w:eastAsia="宋体"/>
          <w:b w:val="0"/>
          <w:sz w:val="21"/>
          <w:szCs w:val="21"/>
          <w:u w:val="single"/>
        </w:rPr>
        <w:sym w:font="Wingdings" w:char="F0FE"/>
      </w:r>
      <w:r>
        <w:rPr>
          <w:rFonts w:hint="eastAsia" w:ascii="宋体" w:hAnsi="宋体" w:eastAsia="宋体"/>
          <w:b w:val="0"/>
          <w:sz w:val="21"/>
          <w:szCs w:val="21"/>
          <w:u w:val="single"/>
        </w:rPr>
        <w:t xml:space="preserve"> </w:t>
      </w:r>
      <w:r>
        <w:rPr>
          <w:rFonts w:ascii="宋体" w:hAnsi="宋体" w:eastAsia="宋体"/>
          <w:b w:val="0"/>
          <w:sz w:val="21"/>
          <w:szCs w:val="21"/>
        </w:rPr>
        <w:t>合同总价的</w:t>
      </w:r>
      <w:r>
        <w:rPr>
          <w:rFonts w:ascii="宋体" w:hAnsi="宋体" w:eastAsia="宋体"/>
          <w:b w:val="0"/>
          <w:sz w:val="21"/>
          <w:szCs w:val="21"/>
          <w:highlight w:val="yellow"/>
          <w:u w:val="single"/>
        </w:rPr>
        <w:t>5</w:t>
      </w:r>
      <w:r>
        <w:rPr>
          <w:rFonts w:ascii="宋体" w:hAnsi="宋体" w:eastAsia="宋体"/>
          <w:b w:val="0"/>
          <w:sz w:val="21"/>
          <w:szCs w:val="21"/>
          <w:highlight w:val="yellow"/>
        </w:rPr>
        <w:t>%</w:t>
      </w:r>
      <w:r>
        <w:rPr>
          <w:rFonts w:ascii="宋体" w:hAnsi="宋体" w:eastAsia="宋体"/>
          <w:b w:val="0"/>
          <w:sz w:val="21"/>
          <w:szCs w:val="21"/>
        </w:rPr>
        <w:t>作为乙方的</w:t>
      </w:r>
      <w:r>
        <w:rPr>
          <w:rFonts w:hint="eastAsia" w:ascii="宋体" w:hAnsi="宋体" w:eastAsia="宋体"/>
          <w:b w:val="0"/>
          <w:sz w:val="21"/>
          <w:szCs w:val="21"/>
        </w:rPr>
        <w:t>售后服务</w:t>
      </w:r>
      <w:r>
        <w:rPr>
          <w:rFonts w:ascii="宋体" w:hAnsi="宋体" w:eastAsia="宋体"/>
          <w:b w:val="0"/>
          <w:sz w:val="21"/>
          <w:szCs w:val="21"/>
        </w:rPr>
        <w:t>保证金，在合同执行中发生乙方违约时可先用售后服务保证金抵扣，若售后服务保证金不足时，乙方仍应在限期内支付不足的违约金。</w:t>
      </w:r>
    </w:p>
    <w:p>
      <w:pPr>
        <w:pStyle w:val="50"/>
        <w:numPr>
          <w:ilvl w:val="0"/>
          <w:numId w:val="0"/>
        </w:numPr>
        <w:adjustRightInd w:val="0"/>
        <w:snapToGrid w:val="0"/>
        <w:spacing w:before="0" w:after="0"/>
        <w:ind w:firstLine="359" w:firstLineChars="171"/>
        <w:rPr>
          <w:rFonts w:ascii="宋体" w:hAnsi="宋体" w:eastAsia="宋体" w:cs="宋体"/>
          <w:b w:val="0"/>
          <w:sz w:val="21"/>
          <w:szCs w:val="21"/>
          <w:u w:val="single"/>
        </w:rPr>
      </w:pPr>
      <w:r>
        <w:rPr>
          <w:rFonts w:hint="eastAsia" w:ascii="宋体" w:hAnsi="宋体" w:eastAsia="宋体"/>
          <w:b w:val="0"/>
          <w:sz w:val="21"/>
          <w:szCs w:val="21"/>
        </w:rPr>
        <w:t>11.2</w:t>
      </w:r>
      <w:r>
        <w:rPr>
          <w:rFonts w:hint="eastAsia" w:ascii="宋体" w:hAnsi="宋体" w:eastAsia="宋体"/>
          <w:b w:val="0"/>
          <w:sz w:val="21"/>
          <w:szCs w:val="21"/>
          <w:u w:val="single"/>
        </w:rPr>
        <w:t xml:space="preserve"> □ </w:t>
      </w:r>
      <w:r>
        <w:rPr>
          <w:rFonts w:hint="eastAsia" w:ascii="宋体" w:hAnsi="宋体" w:eastAsia="宋体"/>
          <w:b w:val="0"/>
          <w:sz w:val="21"/>
          <w:szCs w:val="21"/>
          <w:lang w:val="zh-TW" w:eastAsia="zh-TW"/>
        </w:rPr>
        <w:t>其它约定</w:t>
      </w:r>
      <w:r>
        <w:rPr>
          <w:rFonts w:ascii="宋体" w:hAnsi="宋体" w:eastAsia="宋体"/>
          <w:b w:val="0"/>
          <w:sz w:val="21"/>
          <w:szCs w:val="21"/>
          <w:u w:val="single"/>
        </w:rPr>
        <w:t xml:space="preserve">  </w:t>
      </w:r>
      <w:r>
        <w:rPr>
          <w:rFonts w:ascii="宋体" w:hAnsi="宋体" w:eastAsia="宋体" w:cs="宋体"/>
          <w:b w:val="0"/>
          <w:sz w:val="21"/>
          <w:szCs w:val="21"/>
          <w:u w:val="single"/>
          <w:lang w:val="zh-TW" w:eastAsia="zh-TW"/>
        </w:rPr>
        <w:t>　　　　　　　　　　　　　　　　　　　　　　　　　　　　</w:t>
      </w:r>
      <w:r>
        <w:rPr>
          <w:rFonts w:ascii="宋体" w:hAnsi="宋体" w:eastAsia="宋体" w:cs="宋体"/>
          <w:b w:val="0"/>
          <w:sz w:val="21"/>
          <w:szCs w:val="21"/>
          <w:u w:val="single"/>
        </w:rPr>
        <w:t xml:space="preserve">       </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保密条款</w:t>
      </w:r>
    </w:p>
    <w:p>
      <w:pPr>
        <w:pStyle w:val="50"/>
        <w:numPr>
          <w:ilvl w:val="0"/>
          <w:numId w:val="0"/>
        </w:numPr>
        <w:adjustRightInd w:val="0"/>
        <w:snapToGrid w:val="0"/>
        <w:spacing w:before="0" w:after="0"/>
        <w:ind w:firstLine="342" w:firstLineChars="163"/>
        <w:rPr>
          <w:rFonts w:ascii="宋体" w:hAnsi="宋体" w:eastAsia="宋体"/>
          <w:b w:val="0"/>
          <w:sz w:val="22"/>
          <w:szCs w:val="21"/>
        </w:rPr>
      </w:pPr>
      <w:r>
        <w:rPr>
          <w:rFonts w:hint="eastAsia" w:ascii="宋体" w:hAnsi="宋体" w:eastAsia="宋体"/>
          <w:b w:val="0"/>
          <w:sz w:val="21"/>
          <w:szCs w:val="21"/>
        </w:rPr>
        <w:t>双方应对本项目中接触到的对方所有的并被标明需要保密的非公开敏感信息、知识产权、商业秘密、技术成果等数据、信息负保密义务。未经对方书面同意，不得向社会公众或第三方通过任何途径出示、泄露，不得许可使用，不得对上述信息进行复制、传播、销售。若乙方</w:t>
      </w:r>
      <w:r>
        <w:rPr>
          <w:rFonts w:hint="eastAsia" w:ascii="宋体" w:hAnsi="宋体" w:eastAsia="宋体"/>
          <w:b w:val="0"/>
          <w:kern w:val="0"/>
          <w:sz w:val="21"/>
          <w:szCs w:val="21"/>
        </w:rPr>
        <w:t>从甲方获取信息用于不正当商业目的</w:t>
      </w:r>
      <w:r>
        <w:rPr>
          <w:rFonts w:hint="eastAsia" w:ascii="宋体" w:hAnsi="宋体" w:eastAsia="宋体"/>
          <w:b w:val="0"/>
          <w:sz w:val="21"/>
          <w:szCs w:val="21"/>
        </w:rPr>
        <w:t>，视为乙方重大违约。</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廉政建设</w:t>
      </w:r>
    </w:p>
    <w:p>
      <w:pPr>
        <w:pStyle w:val="50"/>
        <w:numPr>
          <w:ilvl w:val="0"/>
          <w:numId w:val="0"/>
        </w:numPr>
        <w:adjustRightInd w:val="0"/>
        <w:snapToGrid w:val="0"/>
        <w:spacing w:before="0" w:after="0"/>
        <w:ind w:firstLine="420" w:firstLineChars="200"/>
        <w:rPr>
          <w:rFonts w:ascii="宋体" w:hAnsi="宋体" w:eastAsia="宋体" w:cs="宋体"/>
          <w:b w:val="0"/>
          <w:sz w:val="21"/>
          <w:szCs w:val="21"/>
          <w:u w:val="single"/>
        </w:rPr>
      </w:pPr>
      <w:r>
        <w:rPr>
          <w:rFonts w:hint="eastAsia" w:ascii="宋体" w:hAnsi="宋体" w:eastAsia="宋体"/>
          <w:b w:val="0"/>
          <w:sz w:val="21"/>
          <w:szCs w:val="21"/>
        </w:rPr>
        <w:t>甲乙双方在合同履行期间应遵守国家有关廉政方面的规定和要求，禁止任何商业贿赂行为。如果乙方一旦被列入商业贿赂不良记录，视为乙方重大违约。</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仲裁</w:t>
      </w:r>
    </w:p>
    <w:p>
      <w:pPr>
        <w:pStyle w:val="50"/>
        <w:numPr>
          <w:ilvl w:val="0"/>
          <w:numId w:val="0"/>
        </w:numPr>
        <w:adjustRightInd w:val="0"/>
        <w:snapToGrid w:val="0"/>
        <w:spacing w:before="0" w:after="0"/>
        <w:ind w:firstLine="358" w:firstLineChars="163"/>
        <w:rPr>
          <w:rFonts w:ascii="黑体" w:hAnsi="黑体" w:eastAsia="黑体"/>
          <w:sz w:val="22"/>
          <w:szCs w:val="21"/>
        </w:rPr>
      </w:pPr>
      <w:r>
        <w:rPr>
          <w:rFonts w:hint="eastAsia" w:ascii="宋体" w:hAnsi="宋体" w:eastAsia="宋体"/>
          <w:b w:val="0"/>
          <w:sz w:val="22"/>
          <w:szCs w:val="21"/>
        </w:rPr>
        <w:t>在合同执行过程中，双方须严格遵守中国的法规和政策。发生任何纠纷时双方应通过友好协商解决，若无法达成协议，将被提交</w:t>
      </w:r>
      <w:r>
        <w:rPr>
          <w:rFonts w:hint="eastAsia" w:ascii="宋体" w:hAnsi="宋体" w:eastAsia="宋体"/>
          <w:b w:val="0"/>
          <w:sz w:val="22"/>
          <w:szCs w:val="21"/>
          <w:u w:val="single"/>
        </w:rPr>
        <w:t xml:space="preserve">  广州  </w:t>
      </w:r>
      <w:r>
        <w:rPr>
          <w:rFonts w:hint="eastAsia" w:ascii="宋体" w:hAnsi="宋体" w:eastAsia="宋体"/>
          <w:b w:val="0"/>
          <w:sz w:val="22"/>
          <w:szCs w:val="21"/>
        </w:rPr>
        <w:t>仲裁委员会裁决，按照该委员会的仲裁程序及规则进行裁决。仲裁费用（包括但不限于胜诉方所支出的律师费用）由败诉方承担。</w:t>
      </w:r>
    </w:p>
    <w:p>
      <w:pPr>
        <w:pStyle w:val="50"/>
        <w:numPr>
          <w:ilvl w:val="0"/>
          <w:numId w:val="19"/>
        </w:numPr>
        <w:adjustRightInd w:val="0"/>
        <w:snapToGrid w:val="0"/>
        <w:spacing w:before="0" w:after="0"/>
        <w:rPr>
          <w:rFonts w:ascii="黑体" w:hAnsi="黑体" w:eastAsia="黑体"/>
          <w:sz w:val="22"/>
          <w:szCs w:val="21"/>
        </w:rPr>
      </w:pPr>
      <w:r>
        <w:rPr>
          <w:rFonts w:hint="eastAsia" w:ascii="黑体" w:hAnsi="黑体" w:eastAsia="黑体"/>
          <w:sz w:val="22"/>
          <w:szCs w:val="21"/>
        </w:rPr>
        <w:t>合同生效</w:t>
      </w:r>
    </w:p>
    <w:p>
      <w:pPr>
        <w:pStyle w:val="50"/>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15.1 本合同一式</w:t>
      </w:r>
      <w:r>
        <w:rPr>
          <w:rFonts w:hint="eastAsia" w:ascii="宋体" w:hAnsi="宋体" w:eastAsia="宋体"/>
          <w:b w:val="0"/>
          <w:sz w:val="21"/>
          <w:szCs w:val="21"/>
          <w:u w:val="single"/>
        </w:rPr>
        <w:t>6</w:t>
      </w:r>
      <w:r>
        <w:rPr>
          <w:rFonts w:hint="eastAsia" w:ascii="宋体" w:hAnsi="宋体" w:eastAsia="宋体"/>
          <w:b w:val="0"/>
          <w:sz w:val="21"/>
          <w:szCs w:val="21"/>
        </w:rPr>
        <w:t>份，甲方执</w:t>
      </w:r>
      <w:r>
        <w:rPr>
          <w:rFonts w:hint="eastAsia" w:ascii="宋体" w:hAnsi="宋体" w:eastAsia="宋体"/>
          <w:b w:val="0"/>
          <w:sz w:val="21"/>
          <w:szCs w:val="21"/>
          <w:u w:val="single"/>
        </w:rPr>
        <w:t>4</w:t>
      </w:r>
      <w:r>
        <w:rPr>
          <w:rFonts w:hint="eastAsia" w:ascii="宋体" w:hAnsi="宋体" w:eastAsia="宋体"/>
          <w:b w:val="0"/>
          <w:sz w:val="21"/>
          <w:szCs w:val="21"/>
        </w:rPr>
        <w:t>份，乙方执</w:t>
      </w:r>
      <w:r>
        <w:rPr>
          <w:rFonts w:hint="eastAsia" w:ascii="宋体" w:hAnsi="宋体" w:eastAsia="宋体"/>
          <w:b w:val="0"/>
          <w:sz w:val="21"/>
          <w:szCs w:val="21"/>
          <w:u w:val="single"/>
        </w:rPr>
        <w:t>2</w:t>
      </w:r>
      <w:r>
        <w:rPr>
          <w:rFonts w:hint="eastAsia" w:ascii="宋体" w:hAnsi="宋体" w:eastAsia="宋体"/>
          <w:b w:val="0"/>
          <w:sz w:val="21"/>
          <w:szCs w:val="21"/>
        </w:rPr>
        <w:t>份。本项目的采购文件与本合同同时执行，二者如有冲突，以本合同为准。</w:t>
      </w:r>
    </w:p>
    <w:p>
      <w:pPr>
        <w:pStyle w:val="50"/>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15.2 本合同经双方法定代表人或授权代表签字、盖章后正式生效。</w:t>
      </w:r>
    </w:p>
    <w:p>
      <w:pPr>
        <w:pStyle w:val="12"/>
        <w:tabs>
          <w:tab w:val="left" w:pos="1260"/>
        </w:tabs>
        <w:spacing w:line="360" w:lineRule="auto"/>
        <w:ind w:left="1408" w:leftChars="344" w:hanging="686" w:hangingChars="327"/>
        <w:rPr>
          <w:sz w:val="21"/>
          <w:szCs w:val="21"/>
        </w:rPr>
      </w:pPr>
    </w:p>
    <w:p>
      <w:pPr>
        <w:pStyle w:val="12"/>
        <w:widowControl w:val="0"/>
        <w:spacing w:line="360" w:lineRule="auto"/>
        <w:ind w:left="1079" w:leftChars="514"/>
        <w:rPr>
          <w:kern w:val="2"/>
          <w:sz w:val="21"/>
          <w:szCs w:val="21"/>
        </w:rPr>
      </w:pPr>
    </w:p>
    <w:p>
      <w:pPr>
        <w:pStyle w:val="48"/>
        <w:adjustRightInd w:val="0"/>
        <w:snapToGrid w:val="0"/>
        <w:spacing w:after="0"/>
        <w:ind w:firstLine="0"/>
        <w:rPr>
          <w:rFonts w:ascii="宋体" w:hAnsi="宋体" w:eastAsia="宋体"/>
          <w:color w:val="000000"/>
          <w:sz w:val="21"/>
          <w:szCs w:val="21"/>
          <w:u w:val="single"/>
        </w:rPr>
      </w:pPr>
      <w:r>
        <w:rPr>
          <w:rFonts w:hint="eastAsia" w:ascii="宋体" w:hAnsi="宋体" w:eastAsia="宋体"/>
          <w:sz w:val="21"/>
          <w:szCs w:val="21"/>
        </w:rPr>
        <w:t>甲方（单位盖章）：中山大学附属肿瘤医院       乙方（单位盖章）：</w:t>
      </w:r>
      <w:r>
        <w:rPr>
          <w:rFonts w:hint="eastAsia" w:ascii="宋体" w:hAnsi="宋体" w:eastAsia="宋体"/>
          <w:color w:val="000000"/>
          <w:sz w:val="21"/>
          <w:szCs w:val="21"/>
          <w:u w:val="single"/>
        </w:rPr>
        <w:t xml:space="preserve">                 </w:t>
      </w:r>
    </w:p>
    <w:p>
      <w:pPr>
        <w:pStyle w:val="48"/>
        <w:adjustRightInd w:val="0"/>
        <w:snapToGrid w:val="0"/>
        <w:spacing w:after="0"/>
        <w:ind w:firstLine="0"/>
        <w:rPr>
          <w:rFonts w:ascii="宋体" w:hAnsi="宋体" w:eastAsia="宋体"/>
          <w:sz w:val="21"/>
          <w:szCs w:val="21"/>
        </w:rPr>
      </w:pPr>
      <w:r>
        <w:rPr>
          <w:rFonts w:hint="eastAsia" w:ascii="宋体" w:hAnsi="宋体" w:eastAsia="宋体"/>
          <w:sz w:val="21"/>
          <w:szCs w:val="21"/>
        </w:rPr>
        <w:t>地址：广州市东风东路</w:t>
      </w:r>
      <w:r>
        <w:rPr>
          <w:rFonts w:ascii="宋体" w:hAnsi="宋体" w:eastAsia="宋体"/>
          <w:sz w:val="21"/>
          <w:szCs w:val="21"/>
        </w:rPr>
        <w:t>651</w:t>
      </w:r>
      <w:r>
        <w:rPr>
          <w:rFonts w:hint="eastAsia" w:ascii="宋体" w:hAnsi="宋体" w:eastAsia="宋体"/>
          <w:sz w:val="21"/>
          <w:szCs w:val="21"/>
        </w:rPr>
        <w:t>号                   地址：</w:t>
      </w:r>
    </w:p>
    <w:p>
      <w:pPr>
        <w:pStyle w:val="48"/>
        <w:adjustRightInd w:val="0"/>
        <w:snapToGrid w:val="0"/>
        <w:spacing w:after="0"/>
        <w:ind w:firstLine="0"/>
        <w:rPr>
          <w:rFonts w:ascii="宋体" w:hAnsi="宋体" w:eastAsia="宋体"/>
          <w:sz w:val="21"/>
          <w:szCs w:val="21"/>
        </w:rPr>
      </w:pPr>
      <w:r>
        <w:rPr>
          <w:rFonts w:hint="eastAsia" w:ascii="宋体" w:hAnsi="宋体" w:eastAsia="宋体"/>
          <w:sz w:val="21"/>
          <w:szCs w:val="21"/>
        </w:rPr>
        <w:t>法定代表人（或授权代表）签字：               法定代表人（或授权代表）签字：</w:t>
      </w:r>
    </w:p>
    <w:p>
      <w:pPr>
        <w:pStyle w:val="48"/>
        <w:adjustRightInd w:val="0"/>
        <w:snapToGrid w:val="0"/>
        <w:spacing w:after="0"/>
        <w:ind w:firstLine="0"/>
        <w:rPr>
          <w:rFonts w:ascii="宋体" w:hAnsi="宋体" w:eastAsia="宋体"/>
          <w:sz w:val="21"/>
          <w:szCs w:val="21"/>
        </w:rPr>
      </w:pPr>
      <w:r>
        <w:rPr>
          <w:rFonts w:hint="eastAsia" w:ascii="宋体" w:hAnsi="宋体" w:eastAsia="宋体"/>
          <w:sz w:val="21"/>
          <w:szCs w:val="21"/>
        </w:rPr>
        <w:t>签订日期：    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                     签订日期：    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 xml:space="preserve">日      </w:t>
      </w:r>
    </w:p>
    <w:p>
      <w:pPr>
        <w:widowControl/>
        <w:jc w:val="left"/>
        <w:rPr>
          <w:rFonts w:ascii="仿宋" w:hAnsi="仿宋" w:eastAsia="仿宋" w:cs="仿宋"/>
          <w:kern w:val="0"/>
          <w:sz w:val="52"/>
          <w:szCs w:val="52"/>
        </w:rPr>
      </w:pPr>
      <w:r>
        <w:rPr>
          <w:rFonts w:ascii="仿宋" w:hAnsi="仿宋" w:eastAsia="仿宋" w:cs="仿宋"/>
          <w:kern w:val="0"/>
          <w:sz w:val="52"/>
          <w:szCs w:val="52"/>
        </w:rPr>
        <w:br w:type="page"/>
      </w:r>
    </w:p>
    <w:p>
      <w:pPr>
        <w:widowControl/>
        <w:tabs>
          <w:tab w:val="left" w:pos="210"/>
          <w:tab w:val="center" w:pos="4678"/>
        </w:tabs>
        <w:jc w:val="left"/>
        <w:rPr>
          <w:rFonts w:ascii="仿宋" w:hAnsi="仿宋" w:eastAsia="仿宋" w:cs="仿宋"/>
          <w:kern w:val="0"/>
          <w:sz w:val="52"/>
          <w:szCs w:val="52"/>
        </w:rPr>
      </w:pPr>
      <w:bookmarkStart w:id="22" w:name="_Hlk103781536"/>
      <w:r>
        <w:rPr>
          <w:rFonts w:ascii="仿宋" w:hAnsi="仿宋" w:eastAsia="仿宋" w:cs="仿宋"/>
          <w:kern w:val="0"/>
          <w:sz w:val="52"/>
          <w:szCs w:val="52"/>
        </w:rPr>
        <w:tab/>
      </w:r>
      <w:r>
        <w:rPr>
          <w:rFonts w:ascii="仿宋" w:hAnsi="仿宋" w:eastAsia="仿宋" w:cs="仿宋"/>
          <w:kern w:val="0"/>
          <w:sz w:val="52"/>
          <w:szCs w:val="52"/>
        </w:rPr>
        <w:tab/>
      </w:r>
      <w:r>
        <w:rPr>
          <w:rFonts w:hint="eastAsia" w:ascii="仿宋" w:hAnsi="仿宋" w:eastAsia="仿宋" w:cs="仿宋"/>
          <w:kern w:val="0"/>
          <w:sz w:val="52"/>
          <w:szCs w:val="52"/>
        </w:rPr>
        <w:t>廉洁购销合同</w:t>
      </w:r>
    </w:p>
    <w:p>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甲方（医疗卫生机构）：</w:t>
      </w:r>
    </w:p>
    <w:p>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乙方（企业及其代理人）：</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为进一步加强医疗卫生行风建设，规范医疗卫生机构购销行为，有效防范商业贿赂行为，营造公平交易、诚实守信的购销环境，经甲、乙双方协商，同意签订本合同，并共同遵守：</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一、甲乙双方按照《中华人民共和国民法典》及合同约定购销货物（药品、设备、物资）、服务和工程等。</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二、甲方应当严格执行合同验收、入库等管理制度，对采购合同清单及发票进行查验，不得违反有关规定合同外采购、违价采购或从非规定渠道采购。</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四、严禁甲方工作人员利用任何途径和方式，为乙方统计医师个人及临床科室有关医药产品用量信息，或为乙方统计提供便利。</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五、乙方不得以回扣、宴请等方式影响甲方工作人员的选择权，不得在学术活动中提供旅游、超标准支付食宿费用。</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六、乙方指定作为企业代表洽谈业务。企业代表必须在工作时间到甲方指定地点联系商谈，不得到住院部、门诊部、平台科室等推销产品，不得借故到甲方相关领导、部门负责人及相关工作人员家中访谈并提供任何好处费。</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八、本合同作为双方合同的重要组成部分，与合同一并执行，具有同等的法律效力。</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九、本合同一式两份，甲、乙双方各执一份，并从签订之日起生效。</w:t>
      </w:r>
    </w:p>
    <w:p>
      <w:pPr>
        <w:widowControl/>
        <w:spacing w:before="156" w:beforeLines="50" w:line="276" w:lineRule="auto"/>
        <w:ind w:firstLine="480" w:firstLineChars="200"/>
        <w:rPr>
          <w:rFonts w:ascii="仿宋" w:hAnsi="仿宋" w:eastAsia="仿宋" w:cs="仿宋"/>
          <w:kern w:val="0"/>
          <w:sz w:val="24"/>
        </w:rPr>
      </w:pPr>
      <w:r>
        <w:rPr>
          <w:rFonts w:hint="eastAsia" w:ascii="仿宋" w:hAnsi="仿宋" w:eastAsia="仿宋" w:cs="仿宋"/>
          <w:kern w:val="0"/>
          <w:sz w:val="24"/>
        </w:rPr>
        <w:t>甲方（盖章）：                              乙方（盖章）：</w:t>
      </w:r>
    </w:p>
    <w:p>
      <w:pPr>
        <w:widowControl/>
        <w:spacing w:before="156" w:beforeLines="50" w:line="276" w:lineRule="auto"/>
        <w:ind w:firstLine="480" w:firstLineChars="200"/>
        <w:rPr>
          <w:rFonts w:ascii="仿宋" w:hAnsi="仿宋" w:eastAsia="仿宋" w:cs="仿宋"/>
          <w:kern w:val="0"/>
          <w:sz w:val="24"/>
        </w:rPr>
      </w:pPr>
      <w:r>
        <w:rPr>
          <w:rFonts w:hint="eastAsia" w:ascii="仿宋" w:hAnsi="仿宋" w:eastAsia="仿宋" w:cs="仿宋"/>
          <w:kern w:val="0"/>
          <w:sz w:val="24"/>
        </w:rPr>
        <w:t>法定代表人（负责人）：                      法定代表人（负责人）：</w:t>
      </w:r>
    </w:p>
    <w:p>
      <w:pPr>
        <w:widowControl/>
        <w:spacing w:before="156" w:beforeLines="50" w:line="276" w:lineRule="auto"/>
        <w:ind w:firstLine="480" w:firstLineChars="200"/>
        <w:rPr>
          <w:rFonts w:ascii="仿宋" w:hAnsi="仿宋" w:eastAsia="仿宋" w:cs="仿宋"/>
          <w:kern w:val="0"/>
          <w:sz w:val="24"/>
        </w:rPr>
      </w:pPr>
      <w:r>
        <w:rPr>
          <w:rFonts w:hint="eastAsia" w:ascii="仿宋" w:hAnsi="仿宋" w:eastAsia="仿宋" w:cs="仿宋"/>
          <w:kern w:val="0"/>
          <w:sz w:val="24"/>
        </w:rPr>
        <w:t>经办人签名：                                经办人签名：</w:t>
      </w:r>
    </w:p>
    <w:p>
      <w:pPr>
        <w:widowControl/>
        <w:spacing w:before="156" w:beforeLines="50" w:line="276" w:lineRule="auto"/>
        <w:ind w:firstLine="960" w:firstLineChars="400"/>
        <w:rPr>
          <w:rFonts w:asciiTheme="minorEastAsia" w:hAnsiTheme="minorEastAsia"/>
          <w:sz w:val="28"/>
          <w:szCs w:val="28"/>
        </w:rPr>
      </w:pPr>
      <w:r>
        <w:rPr>
          <w:rFonts w:hint="eastAsia" w:ascii="仿宋" w:hAnsi="仿宋" w:eastAsia="仿宋" w:cs="仿宋"/>
          <w:kern w:val="0"/>
          <w:sz w:val="24"/>
        </w:rPr>
        <w:t>年   月   日                                 年   月   日</w:t>
      </w:r>
      <w:bookmarkEnd w:id="22"/>
    </w:p>
    <w:sectPr>
      <w:footerReference r:id="rId8" w:type="default"/>
      <w:pgSz w:w="11906" w:h="16838"/>
      <w:pgMar w:top="567" w:right="1274" w:bottom="993" w:left="1276" w:header="283"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center" w:pos="4153"/>
        <w:tab w:val="right" w:pos="8306"/>
      </w:tabs>
      <w:adjustRightInd w:val="0"/>
      <w:spacing w:line="240" w:lineRule="atLeast"/>
      <w:jc w:val="left"/>
      <w:textAlignment w:val="baseline"/>
      <w:rPr>
        <w:rFonts w:ascii="Times New Roman" w:hAnsi="Times New Roman" w:eastAsia="宋体" w:cs="Times New Roman"/>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pacing w:before="120" w:after="120"/>
      <w:jc w:val="right"/>
    </w:pPr>
    <w:r>
      <mc:AlternateContent>
        <mc:Choice Requires="wps">
          <w:drawing>
            <wp:anchor distT="0" distB="0" distL="114300" distR="114300" simplePos="0" relativeHeight="251659264" behindDoc="0" locked="0" layoutInCell="1" allowOverlap="1">
              <wp:simplePos x="0" y="0"/>
              <wp:positionH relativeFrom="column">
                <wp:posOffset>2558415</wp:posOffset>
              </wp:positionH>
              <wp:positionV relativeFrom="paragraph">
                <wp:posOffset>55880</wp:posOffset>
              </wp:positionV>
              <wp:extent cx="1442085" cy="469265"/>
              <wp:effectExtent l="0" t="0" r="0" b="0"/>
              <wp:wrapNone/>
              <wp:docPr id="1" name="矩形 9"/>
              <wp:cNvGraphicFramePr/>
              <a:graphic xmlns:a="http://schemas.openxmlformats.org/drawingml/2006/main">
                <a:graphicData uri="http://schemas.microsoft.com/office/word/2010/wordprocessingShape">
                  <wps:wsp>
                    <wps:cNvSpPr>
                      <a:spLocks noChangeArrowheads="1"/>
                    </wps:cNvSpPr>
                    <wps:spPr bwMode="auto">
                      <a:xfrm>
                        <a:off x="0" y="0"/>
                        <a:ext cx="1442085" cy="469265"/>
                      </a:xfrm>
                      <a:prstGeom prst="rect">
                        <a:avLst/>
                      </a:prstGeom>
                      <a:noFill/>
                      <a:ln>
                        <a:noFill/>
                      </a:ln>
                    </wps:spPr>
                    <wps:txbx>
                      <w:txbxContent>
                        <w:p>
                          <w:pPr>
                            <w:spacing w:before="120" w:after="120"/>
                            <w:ind w:firstLine="360"/>
                            <w:rPr>
                              <w:rFonts w:cs="Arial"/>
                            </w:rPr>
                          </w:pPr>
                          <w:r>
                            <w:rPr>
                              <w:rStyle w:val="29"/>
                              <w:rFonts w:hint="eastAsia"/>
                            </w:rPr>
                            <w:t>第</w:t>
                          </w:r>
                          <w:r>
                            <w:fldChar w:fldCharType="begin"/>
                          </w:r>
                          <w:r>
                            <w:rPr>
                              <w:rStyle w:val="29"/>
                            </w:rPr>
                            <w:instrText xml:space="preserve"> PAGE </w:instrText>
                          </w:r>
                          <w:r>
                            <w:fldChar w:fldCharType="separate"/>
                          </w:r>
                          <w:r>
                            <w:rPr>
                              <w:rStyle w:val="29"/>
                            </w:rPr>
                            <w:t>14</w:t>
                          </w:r>
                          <w:r>
                            <w:fldChar w:fldCharType="end"/>
                          </w:r>
                          <w:r>
                            <w:rPr>
                              <w:rStyle w:val="29"/>
                              <w:rFonts w:hint="eastAsia"/>
                            </w:rPr>
                            <w:t>页</w:t>
                          </w:r>
                        </w:p>
                      </w:txbxContent>
                    </wps:txbx>
                    <wps:bodyPr rot="0" vert="horz" wrap="square" lIns="0" tIns="0" rIns="0" bIns="0" anchor="t" anchorCtr="0" upright="1">
                      <a:noAutofit/>
                    </wps:bodyPr>
                  </wps:wsp>
                </a:graphicData>
              </a:graphic>
            </wp:anchor>
          </w:drawing>
        </mc:Choice>
        <mc:Fallback>
          <w:pict>
            <v:rect id="矩形 9" o:spid="_x0000_s1026" o:spt="1" style="position:absolute;left:0pt;margin-left:201.45pt;margin-top:4.4pt;height:36.95pt;width:113.55pt;z-index:251659264;mso-width-relative:page;mso-height-relative:page;" filled="f" stroked="f" coordsize="21600,21600" o:gfxdata="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jexu1wAAAAgBAAAPAAAAAAAAAAEAIAAAACIAAABkcnMv&#10;ZG93bnJldi54bWxQSwECFAAUAAAACACHTuJAjGjhCwQCAAD4AwAADgAAAAAAAAABACAAAAAmAQAA&#10;ZHJzL2Uyb0RvYy54bWxQSwUGAAAAAAYABgBZAQAAnAUAAAAA&#10;">
              <v:fill on="f" focussize="0,0"/>
              <v:stroke on="f"/>
              <v:imagedata o:title=""/>
              <o:lock v:ext="edit" aspectratio="f"/>
              <v:textbox inset="0mm,0mm,0mm,0mm">
                <w:txbxContent>
                  <w:p>
                    <w:pPr>
                      <w:spacing w:before="120" w:after="120"/>
                      <w:ind w:firstLine="360"/>
                      <w:rPr>
                        <w:rFonts w:cs="Arial"/>
                      </w:rPr>
                    </w:pPr>
                    <w:r>
                      <w:rPr>
                        <w:rStyle w:val="29"/>
                        <w:rFonts w:hint="eastAsia"/>
                      </w:rPr>
                      <w:t>第</w:t>
                    </w:r>
                    <w:r>
                      <w:fldChar w:fldCharType="begin"/>
                    </w:r>
                    <w:r>
                      <w:rPr>
                        <w:rStyle w:val="29"/>
                      </w:rPr>
                      <w:instrText xml:space="preserve"> PAGE </w:instrText>
                    </w:r>
                    <w:r>
                      <w:fldChar w:fldCharType="separate"/>
                    </w:r>
                    <w:r>
                      <w:rPr>
                        <w:rStyle w:val="29"/>
                      </w:rPr>
                      <w:t>14</w:t>
                    </w:r>
                    <w:r>
                      <w:fldChar w:fldCharType="end"/>
                    </w:r>
                    <w:r>
                      <w:rPr>
                        <w:rStyle w:val="29"/>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left"/>
      <w:rPr>
        <w:rFonts w:ascii="Times New Roman" w:hAnsi="Times New Roman" w:eastAsia="宋体" w:cs="Times New Roman"/>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rFonts w:ascii="Times New Roman" w:hAnsi="Times New Roman" w:eastAsia="宋体" w:cs="Times New Roman"/>
        <w:kern w:val="0"/>
        <w:sz w:val="1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rFonts w:ascii="Times New Roman" w:hAnsi="Times New Roman" w:eastAsia="宋体" w:cs="Times New Roman"/>
        <w:kern w:val="0"/>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ind w:left="11140" w:hanging="360"/>
      </w:pPr>
      <w:rPr>
        <w:rFonts w:hint="default"/>
      </w:rPr>
    </w:lvl>
    <w:lvl w:ilvl="1" w:tentative="0">
      <w:start w:val="1"/>
      <w:numFmt w:val="lowerLetter"/>
      <w:lvlText w:val="%2)"/>
      <w:lvlJc w:val="left"/>
      <w:pPr>
        <w:ind w:left="11620" w:hanging="420"/>
      </w:pPr>
    </w:lvl>
    <w:lvl w:ilvl="2" w:tentative="0">
      <w:start w:val="1"/>
      <w:numFmt w:val="lowerRoman"/>
      <w:lvlText w:val="%3."/>
      <w:lvlJc w:val="right"/>
      <w:pPr>
        <w:ind w:left="12040" w:hanging="420"/>
      </w:pPr>
    </w:lvl>
    <w:lvl w:ilvl="3" w:tentative="0">
      <w:start w:val="1"/>
      <w:numFmt w:val="decimal"/>
      <w:lvlText w:val="%4."/>
      <w:lvlJc w:val="left"/>
      <w:pPr>
        <w:ind w:left="12460" w:hanging="420"/>
      </w:pPr>
    </w:lvl>
    <w:lvl w:ilvl="4" w:tentative="0">
      <w:start w:val="1"/>
      <w:numFmt w:val="lowerLetter"/>
      <w:lvlText w:val="%5)"/>
      <w:lvlJc w:val="left"/>
      <w:pPr>
        <w:ind w:left="12880" w:hanging="420"/>
      </w:pPr>
    </w:lvl>
    <w:lvl w:ilvl="5" w:tentative="0">
      <w:start w:val="1"/>
      <w:numFmt w:val="lowerRoman"/>
      <w:lvlText w:val="%6."/>
      <w:lvlJc w:val="right"/>
      <w:pPr>
        <w:ind w:left="13300" w:hanging="420"/>
      </w:pPr>
    </w:lvl>
    <w:lvl w:ilvl="6" w:tentative="0">
      <w:start w:val="1"/>
      <w:numFmt w:val="decimal"/>
      <w:lvlText w:val="%7."/>
      <w:lvlJc w:val="left"/>
      <w:pPr>
        <w:ind w:left="13720" w:hanging="420"/>
      </w:pPr>
    </w:lvl>
    <w:lvl w:ilvl="7" w:tentative="0">
      <w:start w:val="1"/>
      <w:numFmt w:val="lowerLetter"/>
      <w:lvlText w:val="%8)"/>
      <w:lvlJc w:val="left"/>
      <w:pPr>
        <w:ind w:left="14140" w:hanging="420"/>
      </w:pPr>
    </w:lvl>
    <w:lvl w:ilvl="8" w:tentative="0">
      <w:start w:val="1"/>
      <w:numFmt w:val="lowerRoman"/>
      <w:lvlText w:val="%9."/>
      <w:lvlJc w:val="right"/>
      <w:pPr>
        <w:ind w:left="14560" w:hanging="420"/>
      </w:pPr>
    </w:lvl>
  </w:abstractNum>
  <w:abstractNum w:abstractNumId="1">
    <w:nsid w:val="02B47425"/>
    <w:multiLevelType w:val="multilevel"/>
    <w:tmpl w:val="02B4742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616328D"/>
    <w:multiLevelType w:val="multilevel"/>
    <w:tmpl w:val="0616328D"/>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6982FD3"/>
    <w:multiLevelType w:val="multilevel"/>
    <w:tmpl w:val="06982FD3"/>
    <w:lvl w:ilvl="0" w:tentative="0">
      <w:start w:val="1"/>
      <w:numFmt w:val="decimal"/>
      <w:lvlText w:val="%1"/>
      <w:lvlJc w:val="left"/>
      <w:pPr>
        <w:ind w:left="425" w:hanging="425"/>
      </w:pPr>
    </w:lvl>
    <w:lvl w:ilvl="1" w:tentative="0">
      <w:start w:val="1"/>
      <w:numFmt w:val="decimal"/>
      <w:lvlText w:val="%1.%2"/>
      <w:lvlJc w:val="left"/>
      <w:pPr>
        <w:ind w:left="992" w:hanging="567"/>
      </w:pPr>
      <w:rPr>
        <w:color w:val="000000" w:themeColor="text1"/>
        <w14:textFill>
          <w14:solidFill>
            <w14:schemeClr w14:val="tx1"/>
          </w14:solidFill>
        </w14:textFill>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FE32BD4"/>
    <w:multiLevelType w:val="multilevel"/>
    <w:tmpl w:val="0FE32BD4"/>
    <w:lvl w:ilvl="0" w:tentative="0">
      <w:start w:val="1"/>
      <w:numFmt w:val="decimal"/>
      <w:lvlText w:val="%1."/>
      <w:lvlJc w:val="left"/>
      <w:pPr>
        <w:ind w:left="900" w:hanging="420"/>
      </w:pPr>
      <w:rPr>
        <w:rFonts w:hint="eastAsia"/>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560407E"/>
    <w:multiLevelType w:val="multilevel"/>
    <w:tmpl w:val="1560407E"/>
    <w:lvl w:ilvl="0" w:tentative="0">
      <w:start w:val="1"/>
      <w:numFmt w:val="decimal"/>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
    <w:nsid w:val="208425F3"/>
    <w:multiLevelType w:val="multilevel"/>
    <w:tmpl w:val="208425F3"/>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2F415C7"/>
    <w:multiLevelType w:val="multilevel"/>
    <w:tmpl w:val="22F415C7"/>
    <w:lvl w:ilvl="0" w:tentative="0">
      <w:start w:val="1"/>
      <w:numFmt w:val="decimal"/>
      <w:lvlText w:val="%1）"/>
      <w:lvlJc w:val="left"/>
      <w:pPr>
        <w:ind w:left="720" w:hanging="720"/>
      </w:pPr>
      <w:rPr>
        <w:rFonts w:hint="default" w:asciiTheme="minorEastAsia" w:hAnsiTheme="minorEastAsia" w:eastAsiaTheme="minor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CB2D4B"/>
    <w:multiLevelType w:val="multilevel"/>
    <w:tmpl w:val="24CB2D4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728E27E"/>
    <w:multiLevelType w:val="singleLevel"/>
    <w:tmpl w:val="2728E27E"/>
    <w:lvl w:ilvl="0" w:tentative="0">
      <w:start w:val="6"/>
      <w:numFmt w:val="chineseCounting"/>
      <w:suff w:val="nothing"/>
      <w:lvlText w:val="%1、"/>
      <w:lvlJc w:val="left"/>
      <w:rPr>
        <w:rFonts w:hint="eastAsia"/>
      </w:rPr>
    </w:lvl>
  </w:abstractNum>
  <w:abstractNum w:abstractNumId="10">
    <w:nsid w:val="2A2C177C"/>
    <w:multiLevelType w:val="multilevel"/>
    <w:tmpl w:val="2A2C177C"/>
    <w:lvl w:ilvl="0" w:tentative="0">
      <w:start w:val="1"/>
      <w:numFmt w:val="chineseCountingThousand"/>
      <w:lvlText w:val="（%1）"/>
      <w:lvlJc w:val="left"/>
      <w:pPr>
        <w:ind w:left="3539"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30D753D5"/>
    <w:multiLevelType w:val="multilevel"/>
    <w:tmpl w:val="30D753D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0324209"/>
    <w:multiLevelType w:val="multilevel"/>
    <w:tmpl w:val="50324209"/>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0675028"/>
    <w:multiLevelType w:val="multilevel"/>
    <w:tmpl w:val="50675028"/>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6F393B4"/>
    <w:multiLevelType w:val="singleLevel"/>
    <w:tmpl w:val="56F393B4"/>
    <w:lvl w:ilvl="0" w:tentative="0">
      <w:start w:val="1"/>
      <w:numFmt w:val="decimal"/>
      <w:suff w:val="nothing"/>
      <w:lvlText w:val="%1．"/>
      <w:lvlJc w:val="left"/>
      <w:pPr>
        <w:ind w:left="0" w:firstLine="400"/>
      </w:pPr>
      <w:rPr>
        <w:rFonts w:hint="default"/>
      </w:rPr>
    </w:lvl>
  </w:abstractNum>
  <w:abstractNum w:abstractNumId="15">
    <w:nsid w:val="56F393DD"/>
    <w:multiLevelType w:val="singleLevel"/>
    <w:tmpl w:val="56F393DD"/>
    <w:lvl w:ilvl="0" w:tentative="0">
      <w:start w:val="1"/>
      <w:numFmt w:val="decimal"/>
      <w:suff w:val="nothing"/>
      <w:lvlText w:val="%1．"/>
      <w:lvlJc w:val="left"/>
      <w:pPr>
        <w:ind w:left="0" w:firstLine="400"/>
      </w:pPr>
      <w:rPr>
        <w:rFonts w:hint="default"/>
      </w:rPr>
    </w:lvl>
  </w:abstractNum>
  <w:abstractNum w:abstractNumId="16">
    <w:nsid w:val="56F3941D"/>
    <w:multiLevelType w:val="singleLevel"/>
    <w:tmpl w:val="56F3941D"/>
    <w:lvl w:ilvl="0" w:tentative="0">
      <w:start w:val="1"/>
      <w:numFmt w:val="decimal"/>
      <w:suff w:val="nothing"/>
      <w:lvlText w:val="%1．"/>
      <w:lvlJc w:val="left"/>
      <w:pPr>
        <w:ind w:left="0" w:firstLine="400"/>
      </w:pPr>
      <w:rPr>
        <w:rFonts w:hint="default"/>
      </w:rPr>
    </w:lvl>
  </w:abstractNum>
  <w:abstractNum w:abstractNumId="17">
    <w:nsid w:val="56F3950E"/>
    <w:multiLevelType w:val="singleLevel"/>
    <w:tmpl w:val="56F3950E"/>
    <w:lvl w:ilvl="0" w:tentative="0">
      <w:start w:val="1"/>
      <w:numFmt w:val="decimal"/>
      <w:suff w:val="nothing"/>
      <w:lvlText w:val="%1．"/>
      <w:lvlJc w:val="left"/>
      <w:pPr>
        <w:ind w:left="0" w:firstLine="400"/>
      </w:pPr>
      <w:rPr>
        <w:rFonts w:hint="default"/>
      </w:rPr>
    </w:lvl>
  </w:abstractNum>
  <w:abstractNum w:abstractNumId="18">
    <w:nsid w:val="5E3C76D6"/>
    <w:multiLevelType w:val="multilevel"/>
    <w:tmpl w:val="5E3C76D6"/>
    <w:lvl w:ilvl="0" w:tentative="0">
      <w:start w:val="1"/>
      <w:numFmt w:val="chineseCountingThousand"/>
      <w:pStyle w:val="5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B126F9B"/>
    <w:multiLevelType w:val="multilevel"/>
    <w:tmpl w:val="6B126F9B"/>
    <w:lvl w:ilvl="0" w:tentative="0">
      <w:start w:val="1"/>
      <w:numFmt w:val="chineseCountingThousand"/>
      <w:pStyle w:val="63"/>
      <w:suff w:val="space"/>
      <w:lvlText w:val="%1. "/>
      <w:lvlJc w:val="left"/>
      <w:pPr>
        <w:ind w:left="907" w:hanging="907"/>
      </w:pPr>
      <w:rPr>
        <w:rFonts w:hint="eastAsia" w:ascii="微软雅黑" w:hAnsi="宋体" w:eastAsia="微软雅黑" w:cs="宋体"/>
        <w:sz w:val="44"/>
      </w:rPr>
    </w:lvl>
    <w:lvl w:ilvl="1" w:tentative="0">
      <w:start w:val="1"/>
      <w:numFmt w:val="decimal"/>
      <w:isLgl/>
      <w:suff w:val="space"/>
      <w:lvlText w:val="%1.%2 "/>
      <w:lvlJc w:val="left"/>
      <w:pPr>
        <w:ind w:left="794" w:hanging="794"/>
      </w:pPr>
      <w:rPr>
        <w:rFonts w:hint="eastAsia" w:ascii="微软雅黑" w:hAnsi="宋体" w:eastAsia="微软雅黑" w:cs="宋体"/>
        <w:sz w:val="32"/>
      </w:rPr>
    </w:lvl>
    <w:lvl w:ilvl="2" w:tentative="0">
      <w:start w:val="1"/>
      <w:numFmt w:val="decimal"/>
      <w:isLgl/>
      <w:suff w:val="space"/>
      <w:lvlText w:val="%1.%2.%3 "/>
      <w:lvlJc w:val="left"/>
      <w:pPr>
        <w:ind w:left="907" w:hanging="907"/>
      </w:pPr>
      <w:rPr>
        <w:rFonts w:hint="eastAsia" w:ascii="微软雅黑" w:hAnsi="宋体" w:eastAsia="微软雅黑"/>
        <w:b/>
        <w:i w:val="0"/>
        <w:sz w:val="28"/>
      </w:rPr>
    </w:lvl>
    <w:lvl w:ilvl="3" w:tentative="0">
      <w:start w:val="1"/>
      <w:numFmt w:val="decimal"/>
      <w:isLgl/>
      <w:suff w:val="space"/>
      <w:lvlText w:val="%1.%2.%3.%4 "/>
      <w:lvlJc w:val="left"/>
      <w:pPr>
        <w:ind w:left="1021" w:hanging="1021"/>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14:ligatures w14:val="none"/>
        <w14:numForm w14:val="default"/>
        <w14:numSpacing w14:val="default"/>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0">
    <w:nsid w:val="759D48E8"/>
    <w:multiLevelType w:val="multilevel"/>
    <w:tmpl w:val="759D48E8"/>
    <w:lvl w:ilvl="0" w:tentative="0">
      <w:start w:val="1"/>
      <w:numFmt w:val="decimal"/>
      <w:lvlText w:val="%1."/>
      <w:lvlJc w:val="left"/>
      <w:pPr>
        <w:tabs>
          <w:tab w:val="left" w:pos="420"/>
        </w:tabs>
        <w:ind w:left="420" w:hanging="420"/>
      </w:pPr>
      <w:rPr>
        <w:rFonts w:hint="eastAsia"/>
      </w:rPr>
    </w:lvl>
    <w:lvl w:ilvl="1" w:tentative="0">
      <w:start w:val="1"/>
      <w:numFmt w:val="decimal"/>
      <w:lvlText w:val="3.%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775C45D3"/>
    <w:multiLevelType w:val="multilevel"/>
    <w:tmpl w:val="775C45D3"/>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7BBA56E0"/>
    <w:multiLevelType w:val="multilevel"/>
    <w:tmpl w:val="7BBA56E0"/>
    <w:lvl w:ilvl="0" w:tentative="0">
      <w:start w:val="1"/>
      <w:numFmt w:val="decimal"/>
      <w:lvlText w:val="%1."/>
      <w:lvlJc w:val="left"/>
      <w:pPr>
        <w:ind w:left="360" w:hanging="360"/>
      </w:pPr>
      <w:rPr>
        <w:rFonts w:hint="eastAsia"/>
      </w:rPr>
    </w:lvl>
    <w:lvl w:ilvl="1" w:tentative="0">
      <w:start w:val="1"/>
      <w:numFmt w:val="decimal"/>
      <w:lvlText w:val="%1.%2"/>
      <w:lvlJc w:val="left"/>
      <w:pPr>
        <w:ind w:left="1218" w:hanging="792"/>
      </w:pPr>
      <w:rPr>
        <w:rFonts w:hint="default" w:ascii="Arial" w:hAnsi="Arial" w:cs="Arial"/>
        <w:b/>
      </w:rPr>
    </w:lvl>
    <w:lvl w:ilvl="2" w:tentative="0">
      <w:start w:val="1"/>
      <w:numFmt w:val="decimal"/>
      <w:lvlText w:val="%1.%2.%3"/>
      <w:lvlJc w:val="left"/>
      <w:pPr>
        <w:ind w:left="1224" w:hanging="1224"/>
      </w:pPr>
      <w:rPr>
        <w:rFonts w:hint="default" w:ascii="Arial" w:hAnsi="Arial" w:eastAsia="华文楷体" w:cs="Times New Roman"/>
        <w:caps w:val="0"/>
        <w:strike w:val="0"/>
        <w:dstrike w:val="0"/>
        <w:vanish w:val="0"/>
        <w:color w:val="auto"/>
        <w:sz w:val="24"/>
        <w:u w:val="none"/>
        <w:vertAlign w:val="baseline"/>
      </w:rPr>
    </w:lvl>
    <w:lvl w:ilvl="3" w:tentative="0">
      <w:start w:val="1"/>
      <w:numFmt w:val="decimal"/>
      <w:lvlText w:val="%1.%2.%3.%4"/>
      <w:lvlJc w:val="left"/>
      <w:pPr>
        <w:ind w:left="1728" w:hanging="1728"/>
      </w:pPr>
      <w:rPr>
        <w:rFonts w:hint="default" w:ascii="Arial" w:hAnsi="Arial" w:eastAsia="华文楷体" w:cs="Times New Roman"/>
        <w:color w:val="auto"/>
        <w:sz w:val="24"/>
      </w:rPr>
    </w:lvl>
    <w:lvl w:ilvl="4" w:tentative="0">
      <w:start w:val="1"/>
      <w:numFmt w:val="decimal"/>
      <w:lvlText w:val="%1.%2.%3.%4.%5"/>
      <w:lvlJc w:val="left"/>
      <w:pPr>
        <w:ind w:left="2232" w:hanging="223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8"/>
  </w:num>
  <w:num w:numId="2">
    <w:abstractNumId w:val="19"/>
  </w:num>
  <w:num w:numId="3">
    <w:abstractNumId w:val="19"/>
    <w:lvlOverride w:ilvl="0">
      <w:lvl w:ilvl="0" w:tentative="1">
        <w:start w:val="1"/>
        <w:numFmt w:val="chineseCountingThousand"/>
        <w:suff w:val="space"/>
        <w:lvlText w:val="%1. "/>
        <w:lvlJc w:val="left"/>
        <w:pPr>
          <w:ind w:left="907" w:hanging="907"/>
        </w:pPr>
        <w:rPr>
          <w:rFonts w:hint="eastAsia" w:ascii="微软雅黑" w:hAnsi="宋体" w:eastAsia="微软雅黑" w:cs="宋体"/>
          <w:sz w:val="44"/>
        </w:rPr>
      </w:lvl>
    </w:lvlOverride>
    <w:lvlOverride w:ilvl="1">
      <w:lvl w:ilvl="1" w:tentative="1">
        <w:start w:val="1"/>
        <w:numFmt w:val="decimal"/>
        <w:isLgl/>
        <w:suff w:val="space"/>
        <w:lvlText w:val="%1.%2 "/>
        <w:lvlJc w:val="left"/>
        <w:pPr>
          <w:ind w:left="794" w:hanging="794"/>
        </w:pPr>
        <w:rPr>
          <w:rFonts w:hint="eastAsia" w:ascii="微软雅黑" w:hAnsi="宋体" w:eastAsia="微软雅黑" w:cs="宋体"/>
          <w:sz w:val="32"/>
        </w:rPr>
      </w:lvl>
    </w:lvlOverride>
    <w:lvlOverride w:ilvl="2">
      <w:lvl w:ilvl="2" w:tentative="1">
        <w:start w:val="1"/>
        <w:numFmt w:val="decimal"/>
        <w:lvlRestart w:val="0"/>
        <w:pStyle w:val="64"/>
        <w:isLgl/>
        <w:suff w:val="space"/>
        <w:lvlText w:val="%1.%2.%3 "/>
        <w:lvlJc w:val="left"/>
        <w:pPr>
          <w:ind w:left="1021" w:hanging="1021"/>
        </w:pPr>
      </w:lvl>
    </w:lvlOverride>
    <w:lvlOverride w:ilvl="3">
      <w:lvl w:ilvl="3" w:tentative="1">
        <w:start w:val="1"/>
        <w:numFmt w:val="decimal"/>
        <w:isLgl/>
        <w:suff w:val="space"/>
        <w:lvlText w:val="%1.%2.%3.%4 "/>
        <w:lvlJc w:val="left"/>
        <w:pPr>
          <w:ind w:left="1021" w:hanging="1021"/>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14:ligatures w14:val="none"/>
          <w14:numForm w14:val="default"/>
          <w14:numSpacing w14:val="default"/>
        </w:rPr>
      </w:lvl>
    </w:lvlOverride>
    <w:lvlOverride w:ilvl="4">
      <w:lvl w:ilvl="4" w:tentative="1">
        <w:start w:val="1"/>
        <w:numFmt w:val="decimal"/>
        <w:isLgl/>
        <w:suff w:val="space"/>
        <w:lvlText w:val="%1.%2.%3.%4.%5 "/>
        <w:lvlJc w:val="left"/>
        <w:pPr>
          <w:ind w:left="1134" w:hanging="1134"/>
        </w:pPr>
        <w:rPr>
          <w:rFonts w:hint="eastAsia"/>
        </w:rPr>
      </w:lvl>
    </w:lvlOverride>
    <w:lvlOverride w:ilvl="5">
      <w:lvl w:ilvl="5" w:tentative="1">
        <w:start w:val="1"/>
        <w:numFmt w:val="decimal"/>
        <w:isLgl/>
        <w:suff w:val="space"/>
        <w:lvlText w:val="%1.%2.%3.%4.%5.%6 "/>
        <w:lvlJc w:val="left"/>
        <w:pPr>
          <w:ind w:left="1247" w:hanging="1247"/>
        </w:pPr>
        <w:rPr>
          <w:rFonts w:hint="eastAsia"/>
        </w:rPr>
      </w:lvl>
    </w:lvlOverride>
    <w:lvlOverride w:ilvl="6">
      <w:lvl w:ilvl="6" w:tentative="1">
        <w:start w:val="1"/>
        <w:numFmt w:val="decimal"/>
        <w:lvlRestart w:val="1"/>
        <w:isLgl/>
        <w:suff w:val="space"/>
        <w:lvlText w:val="图 %1.%7 "/>
        <w:lvlJc w:val="left"/>
        <w:pPr>
          <w:ind w:left="0" w:firstLine="0"/>
        </w:pPr>
        <w:rPr>
          <w:rFonts w:hint="eastAsia"/>
        </w:rPr>
      </w:lvl>
    </w:lvlOverride>
    <w:lvlOverride w:ilvl="7">
      <w:lvl w:ilvl="7" w:tentative="1">
        <w:start w:val="1"/>
        <w:numFmt w:val="decimal"/>
        <w:lvlRestart w:val="1"/>
        <w:isLgl/>
        <w:suff w:val="space"/>
        <w:lvlText w:val="表 %1.%8 "/>
        <w:lvlJc w:val="left"/>
        <w:pPr>
          <w:ind w:left="0" w:firstLine="0"/>
        </w:pPr>
        <w:rPr>
          <w:rFonts w:hint="eastAsia"/>
        </w:rPr>
      </w:lvl>
    </w:lvlOverride>
    <w:lvlOverride w:ilvl="8">
      <w:lvl w:ilvl="8" w:tentative="1">
        <w:start w:val="1"/>
        <w:numFmt w:val="none"/>
        <w:suff w:val="nothing"/>
        <w:lvlText w:val=""/>
        <w:lvlJc w:val="left"/>
        <w:pPr>
          <w:ind w:left="0" w:firstLine="0"/>
        </w:pPr>
        <w:rPr>
          <w:rFonts w:hint="eastAsia"/>
        </w:rPr>
      </w:lvl>
    </w:lvlOverride>
  </w:num>
  <w:num w:numId="4">
    <w:abstractNumId w:val="19"/>
    <w:lvlOverride w:ilvl="0">
      <w:lvl w:ilvl="0" w:tentative="1">
        <w:start w:val="1"/>
        <w:numFmt w:val="chineseCountingThousand"/>
        <w:suff w:val="space"/>
        <w:lvlText w:val="%1. "/>
        <w:lvlJc w:val="left"/>
        <w:pPr>
          <w:ind w:left="907" w:hanging="907"/>
        </w:pPr>
        <w:rPr>
          <w:rFonts w:hint="eastAsia" w:ascii="微软雅黑" w:hAnsi="宋体" w:eastAsia="微软雅黑" w:cs="宋体"/>
          <w:sz w:val="44"/>
        </w:rPr>
      </w:lvl>
    </w:lvlOverride>
    <w:lvlOverride w:ilvl="1">
      <w:lvl w:ilvl="1" w:tentative="1">
        <w:start w:val="1"/>
        <w:numFmt w:val="decimal"/>
        <w:isLgl/>
        <w:suff w:val="space"/>
        <w:lvlText w:val="%1.%2 "/>
        <w:lvlJc w:val="left"/>
        <w:pPr>
          <w:ind w:left="794" w:hanging="794"/>
        </w:pPr>
        <w:rPr>
          <w:rFonts w:hint="eastAsia" w:ascii="微软雅黑" w:hAnsi="宋体" w:eastAsia="微软雅黑" w:cs="宋体"/>
          <w:sz w:val="32"/>
        </w:rPr>
      </w:lvl>
    </w:lvlOverride>
    <w:lvlOverride w:ilvl="2">
      <w:lvl w:ilvl="2" w:tentative="1">
        <w:start w:val="1"/>
        <w:numFmt w:val="decimal"/>
        <w:lvlRestart w:val="0"/>
        <w:isLgl/>
        <w:suff w:val="space"/>
        <w:lvlText w:val="%1.%2.%3 "/>
        <w:lvlJc w:val="left"/>
        <w:pPr>
          <w:ind w:left="1021" w:hanging="1021"/>
        </w:pPr>
        <w:rPr>
          <w:rFonts w:hint="eastAsia"/>
        </w:rPr>
      </w:lvl>
    </w:lvlOverride>
    <w:lvlOverride w:ilvl="3">
      <w:lvl w:ilvl="3" w:tentative="1">
        <w:start w:val="1"/>
        <w:numFmt w:val="decimal"/>
        <w:pStyle w:val="65"/>
        <w:isLgl/>
        <w:suff w:val="space"/>
        <w:lvlText w:val="%1.%2.%3.%4 "/>
        <w:lvlJc w:val="left"/>
        <w:pPr>
          <w:ind w:left="1021" w:hanging="1021"/>
        </w:pPr>
        <w:rPr>
          <w:rFonts w:hint="eastAsia" w:ascii="微软雅黑" w:hAnsi="宋体" w:eastAsia="微软雅黑" w:cs="宋体"/>
          <w:b w:val="0"/>
          <w:bCs w:val="0"/>
          <w:i w:val="0"/>
          <w:iCs w:val="0"/>
          <w:caps w:val="0"/>
          <w:strike w:val="0"/>
          <w:dstrike w:val="0"/>
          <w:vanish w:val="0"/>
          <w:color w:val="000000"/>
          <w:spacing w:val="0"/>
          <w:position w:val="0"/>
          <w:u w:val="none"/>
          <w:vertAlign w:val="baseline"/>
          <w14:ligatures w14:val="none"/>
          <w14:numForm w14:val="default"/>
          <w14:numSpacing w14:val="default"/>
        </w:rPr>
      </w:lvl>
    </w:lvlOverride>
    <w:lvlOverride w:ilvl="4">
      <w:lvl w:ilvl="4" w:tentative="1">
        <w:start w:val="1"/>
        <w:numFmt w:val="decimal"/>
        <w:isLgl/>
        <w:suff w:val="space"/>
        <w:lvlText w:val="%1.%2.%3.%4.%5 "/>
        <w:lvlJc w:val="left"/>
        <w:pPr>
          <w:ind w:left="1134" w:hanging="1134"/>
        </w:pPr>
        <w:rPr>
          <w:rFonts w:hint="eastAsia"/>
        </w:rPr>
      </w:lvl>
    </w:lvlOverride>
    <w:lvlOverride w:ilvl="5">
      <w:lvl w:ilvl="5" w:tentative="1">
        <w:start w:val="1"/>
        <w:numFmt w:val="decimal"/>
        <w:isLgl/>
        <w:suff w:val="space"/>
        <w:lvlText w:val="%1.%2.%3.%4.%5.%6 "/>
        <w:lvlJc w:val="left"/>
        <w:pPr>
          <w:ind w:left="1247" w:hanging="1247"/>
        </w:pPr>
        <w:rPr>
          <w:rFonts w:hint="eastAsia"/>
        </w:rPr>
      </w:lvl>
    </w:lvlOverride>
    <w:lvlOverride w:ilvl="6">
      <w:lvl w:ilvl="6" w:tentative="1">
        <w:start w:val="1"/>
        <w:numFmt w:val="decimal"/>
        <w:lvlRestart w:val="1"/>
        <w:isLgl/>
        <w:suff w:val="space"/>
        <w:lvlText w:val="图 %1.%7 "/>
        <w:lvlJc w:val="left"/>
        <w:pPr>
          <w:ind w:left="0" w:firstLine="0"/>
        </w:pPr>
        <w:rPr>
          <w:rFonts w:hint="eastAsia"/>
        </w:rPr>
      </w:lvl>
    </w:lvlOverride>
    <w:lvlOverride w:ilvl="7">
      <w:lvl w:ilvl="7" w:tentative="1">
        <w:start w:val="1"/>
        <w:numFmt w:val="decimal"/>
        <w:lvlRestart w:val="1"/>
        <w:isLgl/>
        <w:suff w:val="space"/>
        <w:lvlText w:val="表 %1.%8 "/>
        <w:lvlJc w:val="left"/>
        <w:pPr>
          <w:ind w:left="0" w:firstLine="0"/>
        </w:pPr>
        <w:rPr>
          <w:rFonts w:hint="eastAsia"/>
        </w:rPr>
      </w:lvl>
    </w:lvlOverride>
    <w:lvlOverride w:ilvl="8">
      <w:lvl w:ilvl="8" w:tentative="1">
        <w:start w:val="1"/>
        <w:numFmt w:val="none"/>
        <w:suff w:val="nothing"/>
        <w:lvlText w:val=""/>
        <w:lvlJc w:val="left"/>
        <w:pPr>
          <w:ind w:left="0" w:firstLine="0"/>
        </w:pPr>
        <w:rPr>
          <w:rFonts w:hint="eastAsia"/>
        </w:rPr>
      </w:lvl>
    </w:lvlOverride>
  </w:num>
  <w:num w:numId="5">
    <w:abstractNumId w:val="0"/>
  </w:num>
  <w:num w:numId="6">
    <w:abstractNumId w:val="10"/>
  </w:num>
  <w:num w:numId="7">
    <w:abstractNumId w:val="4"/>
  </w:num>
  <w:num w:numId="8">
    <w:abstractNumId w:val="9"/>
  </w:num>
  <w:num w:numId="9">
    <w:abstractNumId w:val="2"/>
  </w:num>
  <w:num w:numId="10">
    <w:abstractNumId w:val="8"/>
  </w:num>
  <w:num w:numId="11">
    <w:abstractNumId w:val="5"/>
  </w:num>
  <w:num w:numId="12">
    <w:abstractNumId w:val="6"/>
  </w:num>
  <w:num w:numId="13">
    <w:abstractNumId w:val="11"/>
  </w:num>
  <w:num w:numId="14">
    <w:abstractNumId w:val="12"/>
  </w:num>
  <w:num w:numId="15">
    <w:abstractNumId w:val="13"/>
  </w:num>
  <w:num w:numId="16">
    <w:abstractNumId w:val="21"/>
  </w:num>
  <w:num w:numId="17">
    <w:abstractNumId w:val="7"/>
  </w:num>
  <w:num w:numId="18">
    <w:abstractNumId w:val="1"/>
  </w:num>
  <w:num w:numId="19">
    <w:abstractNumId w:val="22"/>
  </w:num>
  <w:num w:numId="20">
    <w:abstractNumId w:val="3"/>
  </w:num>
  <w:num w:numId="21">
    <w:abstractNumId w:val="20"/>
  </w:num>
  <w:num w:numId="22">
    <w:abstractNumId w:val="15"/>
  </w:num>
  <w:num w:numId="23">
    <w:abstractNumId w:val="16"/>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ZjkxOWZkYTU4NjFmMzkwM2M4NGU3NWJmY2Y5ZjgifQ=="/>
  </w:docVars>
  <w:rsids>
    <w:rsidRoot w:val="00C84568"/>
    <w:rsid w:val="00001382"/>
    <w:rsid w:val="00003405"/>
    <w:rsid w:val="00005EBE"/>
    <w:rsid w:val="00030086"/>
    <w:rsid w:val="0003320C"/>
    <w:rsid w:val="00034DF3"/>
    <w:rsid w:val="00044A3D"/>
    <w:rsid w:val="00051DC7"/>
    <w:rsid w:val="000530C8"/>
    <w:rsid w:val="00053DE7"/>
    <w:rsid w:val="000618F6"/>
    <w:rsid w:val="000628CB"/>
    <w:rsid w:val="00065BA6"/>
    <w:rsid w:val="00071E5E"/>
    <w:rsid w:val="00076CD0"/>
    <w:rsid w:val="000839B9"/>
    <w:rsid w:val="00092309"/>
    <w:rsid w:val="000A1A22"/>
    <w:rsid w:val="000A4945"/>
    <w:rsid w:val="000A4AE8"/>
    <w:rsid w:val="000A7A56"/>
    <w:rsid w:val="000B55A2"/>
    <w:rsid w:val="000C3D41"/>
    <w:rsid w:val="000D7A9B"/>
    <w:rsid w:val="000E2A94"/>
    <w:rsid w:val="000E3208"/>
    <w:rsid w:val="00100672"/>
    <w:rsid w:val="001050D5"/>
    <w:rsid w:val="00107E65"/>
    <w:rsid w:val="00123DA4"/>
    <w:rsid w:val="00131BEB"/>
    <w:rsid w:val="001331FE"/>
    <w:rsid w:val="0013668A"/>
    <w:rsid w:val="00141C89"/>
    <w:rsid w:val="0014394B"/>
    <w:rsid w:val="00160169"/>
    <w:rsid w:val="0017220A"/>
    <w:rsid w:val="00175F44"/>
    <w:rsid w:val="00177703"/>
    <w:rsid w:val="00180E4A"/>
    <w:rsid w:val="00184C14"/>
    <w:rsid w:val="0018524A"/>
    <w:rsid w:val="0019159F"/>
    <w:rsid w:val="00195634"/>
    <w:rsid w:val="001A592A"/>
    <w:rsid w:val="001A775D"/>
    <w:rsid w:val="001B29C8"/>
    <w:rsid w:val="001B4B4E"/>
    <w:rsid w:val="001B4B68"/>
    <w:rsid w:val="001B707F"/>
    <w:rsid w:val="001C3678"/>
    <w:rsid w:val="001C5626"/>
    <w:rsid w:val="001D54F4"/>
    <w:rsid w:val="001E2A04"/>
    <w:rsid w:val="001E2AA4"/>
    <w:rsid w:val="001E7697"/>
    <w:rsid w:val="001F185D"/>
    <w:rsid w:val="00200172"/>
    <w:rsid w:val="0020693F"/>
    <w:rsid w:val="002329AE"/>
    <w:rsid w:val="002356CC"/>
    <w:rsid w:val="00242BEC"/>
    <w:rsid w:val="002436D0"/>
    <w:rsid w:val="00244823"/>
    <w:rsid w:val="00254BD5"/>
    <w:rsid w:val="0025541F"/>
    <w:rsid w:val="002606B4"/>
    <w:rsid w:val="00261468"/>
    <w:rsid w:val="00272F49"/>
    <w:rsid w:val="00274CD8"/>
    <w:rsid w:val="00284917"/>
    <w:rsid w:val="0029217A"/>
    <w:rsid w:val="0029285B"/>
    <w:rsid w:val="002A068C"/>
    <w:rsid w:val="002A3EF7"/>
    <w:rsid w:val="002B215D"/>
    <w:rsid w:val="002B2914"/>
    <w:rsid w:val="002B5712"/>
    <w:rsid w:val="002B6732"/>
    <w:rsid w:val="002C3960"/>
    <w:rsid w:val="002C5D0B"/>
    <w:rsid w:val="002D36D4"/>
    <w:rsid w:val="002E1833"/>
    <w:rsid w:val="002F0B8E"/>
    <w:rsid w:val="002F4512"/>
    <w:rsid w:val="002F5957"/>
    <w:rsid w:val="003100CE"/>
    <w:rsid w:val="00316B5E"/>
    <w:rsid w:val="00321AEC"/>
    <w:rsid w:val="00330488"/>
    <w:rsid w:val="00331C4C"/>
    <w:rsid w:val="00332105"/>
    <w:rsid w:val="00333675"/>
    <w:rsid w:val="003377A3"/>
    <w:rsid w:val="00341201"/>
    <w:rsid w:val="00361AEB"/>
    <w:rsid w:val="00363A1E"/>
    <w:rsid w:val="00371EB6"/>
    <w:rsid w:val="003756AF"/>
    <w:rsid w:val="003812A6"/>
    <w:rsid w:val="00381F6A"/>
    <w:rsid w:val="003905EC"/>
    <w:rsid w:val="00392657"/>
    <w:rsid w:val="003968AF"/>
    <w:rsid w:val="003A150C"/>
    <w:rsid w:val="003B0224"/>
    <w:rsid w:val="003B1DE5"/>
    <w:rsid w:val="003B54A7"/>
    <w:rsid w:val="003B57F7"/>
    <w:rsid w:val="003C1C4E"/>
    <w:rsid w:val="003D5FBA"/>
    <w:rsid w:val="003E6EF1"/>
    <w:rsid w:val="003F250B"/>
    <w:rsid w:val="004021E8"/>
    <w:rsid w:val="00407893"/>
    <w:rsid w:val="00414C54"/>
    <w:rsid w:val="00416D0E"/>
    <w:rsid w:val="004248A7"/>
    <w:rsid w:val="0043167F"/>
    <w:rsid w:val="00433826"/>
    <w:rsid w:val="00434E4D"/>
    <w:rsid w:val="0043554D"/>
    <w:rsid w:val="00437F9D"/>
    <w:rsid w:val="0044315B"/>
    <w:rsid w:val="00446458"/>
    <w:rsid w:val="00450C1D"/>
    <w:rsid w:val="00451CE4"/>
    <w:rsid w:val="004524C0"/>
    <w:rsid w:val="004543C4"/>
    <w:rsid w:val="00454EC0"/>
    <w:rsid w:val="0045724B"/>
    <w:rsid w:val="004574A3"/>
    <w:rsid w:val="004639C6"/>
    <w:rsid w:val="00466B9E"/>
    <w:rsid w:val="004711BA"/>
    <w:rsid w:val="00473CBF"/>
    <w:rsid w:val="004821C8"/>
    <w:rsid w:val="00482EAE"/>
    <w:rsid w:val="004833F4"/>
    <w:rsid w:val="00492654"/>
    <w:rsid w:val="00493E04"/>
    <w:rsid w:val="0049723D"/>
    <w:rsid w:val="004B3203"/>
    <w:rsid w:val="004B3F85"/>
    <w:rsid w:val="004B7C28"/>
    <w:rsid w:val="004C323B"/>
    <w:rsid w:val="004C528A"/>
    <w:rsid w:val="004D14D3"/>
    <w:rsid w:val="004E78EC"/>
    <w:rsid w:val="00522644"/>
    <w:rsid w:val="005344D7"/>
    <w:rsid w:val="0054106F"/>
    <w:rsid w:val="0054492F"/>
    <w:rsid w:val="00560D0D"/>
    <w:rsid w:val="00562E5C"/>
    <w:rsid w:val="0056544F"/>
    <w:rsid w:val="005754C5"/>
    <w:rsid w:val="005779F7"/>
    <w:rsid w:val="0058748C"/>
    <w:rsid w:val="00587CC7"/>
    <w:rsid w:val="00593E3D"/>
    <w:rsid w:val="00595395"/>
    <w:rsid w:val="00596F04"/>
    <w:rsid w:val="005A3226"/>
    <w:rsid w:val="005A34EA"/>
    <w:rsid w:val="005A4AC9"/>
    <w:rsid w:val="005A5070"/>
    <w:rsid w:val="005B5234"/>
    <w:rsid w:val="005C3CDD"/>
    <w:rsid w:val="005D15C2"/>
    <w:rsid w:val="005D7781"/>
    <w:rsid w:val="005E0014"/>
    <w:rsid w:val="005E1EAF"/>
    <w:rsid w:val="005E1F15"/>
    <w:rsid w:val="005F42F3"/>
    <w:rsid w:val="005F461D"/>
    <w:rsid w:val="0060430A"/>
    <w:rsid w:val="00610F3F"/>
    <w:rsid w:val="00611707"/>
    <w:rsid w:val="006161D2"/>
    <w:rsid w:val="00620A6F"/>
    <w:rsid w:val="006255B3"/>
    <w:rsid w:val="00625FCB"/>
    <w:rsid w:val="00637FA6"/>
    <w:rsid w:val="00642577"/>
    <w:rsid w:val="0064458E"/>
    <w:rsid w:val="0065184F"/>
    <w:rsid w:val="00651F75"/>
    <w:rsid w:val="00667480"/>
    <w:rsid w:val="00672711"/>
    <w:rsid w:val="006736D7"/>
    <w:rsid w:val="006932B4"/>
    <w:rsid w:val="006979D3"/>
    <w:rsid w:val="006B025F"/>
    <w:rsid w:val="006B10A2"/>
    <w:rsid w:val="006B6C70"/>
    <w:rsid w:val="006C216E"/>
    <w:rsid w:val="006C3256"/>
    <w:rsid w:val="006D0530"/>
    <w:rsid w:val="006D2B50"/>
    <w:rsid w:val="006E010C"/>
    <w:rsid w:val="006E4F3A"/>
    <w:rsid w:val="006F4505"/>
    <w:rsid w:val="006F64F9"/>
    <w:rsid w:val="006F6DA9"/>
    <w:rsid w:val="007025C6"/>
    <w:rsid w:val="007075B9"/>
    <w:rsid w:val="00712EEE"/>
    <w:rsid w:val="00713F02"/>
    <w:rsid w:val="00721DC3"/>
    <w:rsid w:val="00726AE1"/>
    <w:rsid w:val="0073226C"/>
    <w:rsid w:val="0073263D"/>
    <w:rsid w:val="00732D3C"/>
    <w:rsid w:val="00736526"/>
    <w:rsid w:val="00745BFF"/>
    <w:rsid w:val="00745C7C"/>
    <w:rsid w:val="00746594"/>
    <w:rsid w:val="00771B56"/>
    <w:rsid w:val="00774ADD"/>
    <w:rsid w:val="007766A3"/>
    <w:rsid w:val="00780172"/>
    <w:rsid w:val="007808E1"/>
    <w:rsid w:val="0078109B"/>
    <w:rsid w:val="00793E7A"/>
    <w:rsid w:val="007941E3"/>
    <w:rsid w:val="00794C2F"/>
    <w:rsid w:val="007967A6"/>
    <w:rsid w:val="007A038D"/>
    <w:rsid w:val="007A422D"/>
    <w:rsid w:val="007A4505"/>
    <w:rsid w:val="007A5D89"/>
    <w:rsid w:val="007C078C"/>
    <w:rsid w:val="007C79F5"/>
    <w:rsid w:val="007D147C"/>
    <w:rsid w:val="007D2906"/>
    <w:rsid w:val="007D5A2A"/>
    <w:rsid w:val="007D6510"/>
    <w:rsid w:val="007D7ABC"/>
    <w:rsid w:val="007E3508"/>
    <w:rsid w:val="007E6E44"/>
    <w:rsid w:val="007F42DB"/>
    <w:rsid w:val="007F6C53"/>
    <w:rsid w:val="00811319"/>
    <w:rsid w:val="00815C9A"/>
    <w:rsid w:val="00816F76"/>
    <w:rsid w:val="008240FD"/>
    <w:rsid w:val="0082560B"/>
    <w:rsid w:val="00837D31"/>
    <w:rsid w:val="00840693"/>
    <w:rsid w:val="008448BD"/>
    <w:rsid w:val="0085024F"/>
    <w:rsid w:val="00860E8F"/>
    <w:rsid w:val="00863E73"/>
    <w:rsid w:val="00867AA2"/>
    <w:rsid w:val="0087024E"/>
    <w:rsid w:val="00876EF5"/>
    <w:rsid w:val="008837E8"/>
    <w:rsid w:val="00886D78"/>
    <w:rsid w:val="008B099B"/>
    <w:rsid w:val="008B0D13"/>
    <w:rsid w:val="008C07BF"/>
    <w:rsid w:val="008C6E30"/>
    <w:rsid w:val="008D0D79"/>
    <w:rsid w:val="008D718A"/>
    <w:rsid w:val="008E020F"/>
    <w:rsid w:val="008F05BD"/>
    <w:rsid w:val="008F6564"/>
    <w:rsid w:val="00903A63"/>
    <w:rsid w:val="00906840"/>
    <w:rsid w:val="00906A83"/>
    <w:rsid w:val="00911FEC"/>
    <w:rsid w:val="0091480C"/>
    <w:rsid w:val="00915C85"/>
    <w:rsid w:val="009257DA"/>
    <w:rsid w:val="00934153"/>
    <w:rsid w:val="009353C4"/>
    <w:rsid w:val="00942D7F"/>
    <w:rsid w:val="00942F91"/>
    <w:rsid w:val="009450D7"/>
    <w:rsid w:val="009452D6"/>
    <w:rsid w:val="00946C7A"/>
    <w:rsid w:val="00946CBC"/>
    <w:rsid w:val="009569F8"/>
    <w:rsid w:val="00965B82"/>
    <w:rsid w:val="00966716"/>
    <w:rsid w:val="009728F7"/>
    <w:rsid w:val="0097772A"/>
    <w:rsid w:val="0098414F"/>
    <w:rsid w:val="00996670"/>
    <w:rsid w:val="009967B7"/>
    <w:rsid w:val="009A2C89"/>
    <w:rsid w:val="009B2910"/>
    <w:rsid w:val="009B5899"/>
    <w:rsid w:val="009C1240"/>
    <w:rsid w:val="009D2C52"/>
    <w:rsid w:val="009E3B14"/>
    <w:rsid w:val="009E5651"/>
    <w:rsid w:val="009E6EB9"/>
    <w:rsid w:val="009E7E3C"/>
    <w:rsid w:val="009F12A5"/>
    <w:rsid w:val="009F1CED"/>
    <w:rsid w:val="009F5F91"/>
    <w:rsid w:val="00A01FDC"/>
    <w:rsid w:val="00A04EC6"/>
    <w:rsid w:val="00A079F8"/>
    <w:rsid w:val="00A14CF0"/>
    <w:rsid w:val="00A15950"/>
    <w:rsid w:val="00A21706"/>
    <w:rsid w:val="00A41E5A"/>
    <w:rsid w:val="00A45A35"/>
    <w:rsid w:val="00A5058A"/>
    <w:rsid w:val="00A5061A"/>
    <w:rsid w:val="00A56896"/>
    <w:rsid w:val="00A62769"/>
    <w:rsid w:val="00A64D3F"/>
    <w:rsid w:val="00A668E0"/>
    <w:rsid w:val="00A82121"/>
    <w:rsid w:val="00A837CC"/>
    <w:rsid w:val="00A84711"/>
    <w:rsid w:val="00A9484A"/>
    <w:rsid w:val="00A958A3"/>
    <w:rsid w:val="00AA1824"/>
    <w:rsid w:val="00AA20EB"/>
    <w:rsid w:val="00AA6759"/>
    <w:rsid w:val="00AA7326"/>
    <w:rsid w:val="00AB6B97"/>
    <w:rsid w:val="00AD10DE"/>
    <w:rsid w:val="00AD4169"/>
    <w:rsid w:val="00AE32C0"/>
    <w:rsid w:val="00AF0F4A"/>
    <w:rsid w:val="00AF13A3"/>
    <w:rsid w:val="00AF1CF9"/>
    <w:rsid w:val="00B00EE0"/>
    <w:rsid w:val="00B03D70"/>
    <w:rsid w:val="00B04381"/>
    <w:rsid w:val="00B06A29"/>
    <w:rsid w:val="00B076F3"/>
    <w:rsid w:val="00B11164"/>
    <w:rsid w:val="00B149AB"/>
    <w:rsid w:val="00B154D7"/>
    <w:rsid w:val="00B1593A"/>
    <w:rsid w:val="00B164AB"/>
    <w:rsid w:val="00B2546E"/>
    <w:rsid w:val="00B30F86"/>
    <w:rsid w:val="00B34626"/>
    <w:rsid w:val="00B3496C"/>
    <w:rsid w:val="00B36042"/>
    <w:rsid w:val="00B3678C"/>
    <w:rsid w:val="00B4368F"/>
    <w:rsid w:val="00B45571"/>
    <w:rsid w:val="00B52AAF"/>
    <w:rsid w:val="00B81837"/>
    <w:rsid w:val="00B94EED"/>
    <w:rsid w:val="00BA4D76"/>
    <w:rsid w:val="00BB799D"/>
    <w:rsid w:val="00BC1678"/>
    <w:rsid w:val="00BC66A1"/>
    <w:rsid w:val="00BD0001"/>
    <w:rsid w:val="00BD2F49"/>
    <w:rsid w:val="00BD6042"/>
    <w:rsid w:val="00BE7101"/>
    <w:rsid w:val="00BF010D"/>
    <w:rsid w:val="00BF31E9"/>
    <w:rsid w:val="00C0089F"/>
    <w:rsid w:val="00C12C22"/>
    <w:rsid w:val="00C3783F"/>
    <w:rsid w:val="00C42C40"/>
    <w:rsid w:val="00C44D47"/>
    <w:rsid w:val="00C47A97"/>
    <w:rsid w:val="00C50FE3"/>
    <w:rsid w:val="00C51C54"/>
    <w:rsid w:val="00C54BF0"/>
    <w:rsid w:val="00C558E4"/>
    <w:rsid w:val="00C60412"/>
    <w:rsid w:val="00C632F2"/>
    <w:rsid w:val="00C63683"/>
    <w:rsid w:val="00C64DE8"/>
    <w:rsid w:val="00C77DF1"/>
    <w:rsid w:val="00C81A14"/>
    <w:rsid w:val="00C83F24"/>
    <w:rsid w:val="00C84568"/>
    <w:rsid w:val="00C84A38"/>
    <w:rsid w:val="00C87695"/>
    <w:rsid w:val="00C8783B"/>
    <w:rsid w:val="00C90DA9"/>
    <w:rsid w:val="00C97C79"/>
    <w:rsid w:val="00CA4880"/>
    <w:rsid w:val="00CA5795"/>
    <w:rsid w:val="00CB08D5"/>
    <w:rsid w:val="00CB0B1B"/>
    <w:rsid w:val="00CB1048"/>
    <w:rsid w:val="00CB29E9"/>
    <w:rsid w:val="00CB2A5E"/>
    <w:rsid w:val="00CB2BA3"/>
    <w:rsid w:val="00CB5F7F"/>
    <w:rsid w:val="00CD1722"/>
    <w:rsid w:val="00CD21D4"/>
    <w:rsid w:val="00CE1ED2"/>
    <w:rsid w:val="00CF196C"/>
    <w:rsid w:val="00D01E36"/>
    <w:rsid w:val="00D03983"/>
    <w:rsid w:val="00D0788C"/>
    <w:rsid w:val="00D11B33"/>
    <w:rsid w:val="00D14532"/>
    <w:rsid w:val="00D32BCA"/>
    <w:rsid w:val="00D51836"/>
    <w:rsid w:val="00D51994"/>
    <w:rsid w:val="00D5392D"/>
    <w:rsid w:val="00D71C79"/>
    <w:rsid w:val="00D730D4"/>
    <w:rsid w:val="00D74AEF"/>
    <w:rsid w:val="00D7598D"/>
    <w:rsid w:val="00D82217"/>
    <w:rsid w:val="00D82342"/>
    <w:rsid w:val="00D83EB8"/>
    <w:rsid w:val="00D9098C"/>
    <w:rsid w:val="00D97DE9"/>
    <w:rsid w:val="00DA2654"/>
    <w:rsid w:val="00DB4ABC"/>
    <w:rsid w:val="00DC0E2D"/>
    <w:rsid w:val="00DC1811"/>
    <w:rsid w:val="00DD0948"/>
    <w:rsid w:val="00DD5785"/>
    <w:rsid w:val="00DD68C1"/>
    <w:rsid w:val="00DD6A05"/>
    <w:rsid w:val="00DE2803"/>
    <w:rsid w:val="00DE2DE0"/>
    <w:rsid w:val="00E03EE4"/>
    <w:rsid w:val="00E11FA0"/>
    <w:rsid w:val="00E1465D"/>
    <w:rsid w:val="00E16816"/>
    <w:rsid w:val="00E17E0F"/>
    <w:rsid w:val="00E23A4B"/>
    <w:rsid w:val="00E250E4"/>
    <w:rsid w:val="00E373EE"/>
    <w:rsid w:val="00E422AD"/>
    <w:rsid w:val="00E427D9"/>
    <w:rsid w:val="00E44A15"/>
    <w:rsid w:val="00E4727A"/>
    <w:rsid w:val="00E65E45"/>
    <w:rsid w:val="00E67AE2"/>
    <w:rsid w:val="00E70821"/>
    <w:rsid w:val="00E70BE8"/>
    <w:rsid w:val="00E739D8"/>
    <w:rsid w:val="00E81634"/>
    <w:rsid w:val="00E841BA"/>
    <w:rsid w:val="00E8540C"/>
    <w:rsid w:val="00E87FD2"/>
    <w:rsid w:val="00E93D94"/>
    <w:rsid w:val="00E95BE4"/>
    <w:rsid w:val="00EA09BC"/>
    <w:rsid w:val="00EA6EEE"/>
    <w:rsid w:val="00EB3172"/>
    <w:rsid w:val="00EB4C45"/>
    <w:rsid w:val="00EB7C71"/>
    <w:rsid w:val="00EC37C3"/>
    <w:rsid w:val="00ED5FC5"/>
    <w:rsid w:val="00ED75F9"/>
    <w:rsid w:val="00EF0B0D"/>
    <w:rsid w:val="00EF6315"/>
    <w:rsid w:val="00F0274D"/>
    <w:rsid w:val="00F02A0F"/>
    <w:rsid w:val="00F045DE"/>
    <w:rsid w:val="00F05263"/>
    <w:rsid w:val="00F06752"/>
    <w:rsid w:val="00F06B34"/>
    <w:rsid w:val="00F12431"/>
    <w:rsid w:val="00F12484"/>
    <w:rsid w:val="00F171AD"/>
    <w:rsid w:val="00F20894"/>
    <w:rsid w:val="00F237BA"/>
    <w:rsid w:val="00F26956"/>
    <w:rsid w:val="00F362A1"/>
    <w:rsid w:val="00F367C4"/>
    <w:rsid w:val="00F37296"/>
    <w:rsid w:val="00F43ED7"/>
    <w:rsid w:val="00F44E90"/>
    <w:rsid w:val="00F459D1"/>
    <w:rsid w:val="00F50032"/>
    <w:rsid w:val="00F5011C"/>
    <w:rsid w:val="00F60279"/>
    <w:rsid w:val="00F60D59"/>
    <w:rsid w:val="00F63FA7"/>
    <w:rsid w:val="00F6623A"/>
    <w:rsid w:val="00F66356"/>
    <w:rsid w:val="00F71E7D"/>
    <w:rsid w:val="00F85F0E"/>
    <w:rsid w:val="00F95D17"/>
    <w:rsid w:val="00FA485A"/>
    <w:rsid w:val="00FC424A"/>
    <w:rsid w:val="00FD13D5"/>
    <w:rsid w:val="00FD7A6C"/>
    <w:rsid w:val="00FE0024"/>
    <w:rsid w:val="00FE729E"/>
    <w:rsid w:val="00FF03BF"/>
    <w:rsid w:val="00FF4DBD"/>
    <w:rsid w:val="00FF5A4E"/>
    <w:rsid w:val="00FF6075"/>
    <w:rsid w:val="0B5576CC"/>
    <w:rsid w:val="13D831B3"/>
    <w:rsid w:val="1BD01845"/>
    <w:rsid w:val="23C43D77"/>
    <w:rsid w:val="24900AFE"/>
    <w:rsid w:val="26783DB4"/>
    <w:rsid w:val="28237D5C"/>
    <w:rsid w:val="2B0906E9"/>
    <w:rsid w:val="2C117181"/>
    <w:rsid w:val="2E554AC3"/>
    <w:rsid w:val="31896FB4"/>
    <w:rsid w:val="3966022B"/>
    <w:rsid w:val="3B96680E"/>
    <w:rsid w:val="3DED3173"/>
    <w:rsid w:val="47E65053"/>
    <w:rsid w:val="4FE55DFF"/>
    <w:rsid w:val="5ACD5CCF"/>
    <w:rsid w:val="5C22324D"/>
    <w:rsid w:val="5E9345EC"/>
    <w:rsid w:val="68DD2BDF"/>
    <w:rsid w:val="71FD7D12"/>
    <w:rsid w:val="7458686C"/>
    <w:rsid w:val="7FB1616F"/>
    <w:rsid w:val="FB5F50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27">
    <w:name w:val="Default Paragraph Font"/>
    <w:autoRedefine/>
    <w:semiHidden/>
    <w:unhideWhenUsed/>
    <w:uiPriority w:val="1"/>
  </w:style>
  <w:style w:type="table" w:default="1" w:styleId="25">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next w:val="3"/>
    <w:link w:val="40"/>
    <w:autoRedefine/>
    <w:qFormat/>
    <w:uiPriority w:val="0"/>
    <w:rPr>
      <w:rFonts w:ascii="Calibri" w:hAnsi="Calibri" w:eastAsia="宋体" w:cs="Times New Roman"/>
      <w:szCs w:val="24"/>
    </w:rPr>
  </w:style>
  <w:style w:type="paragraph" w:customStyle="1" w:styleId="3">
    <w:name w:val="RFI Heading 2nd Level Char"/>
    <w:basedOn w:val="1"/>
    <w:next w:val="4"/>
    <w:autoRedefine/>
    <w:qFormat/>
    <w:uiPriority w:val="0"/>
    <w:pPr>
      <w:widowControl/>
      <w:spacing w:before="240" w:after="240"/>
      <w:ind w:left="1152" w:hanging="1152"/>
      <w:outlineLvl w:val="1"/>
    </w:pPr>
    <w:rPr>
      <w:rFonts w:ascii="Arial (W1)" w:eastAsia="Times New Roman"/>
      <w:b/>
      <w:color w:val="3366FF"/>
    </w:rPr>
  </w:style>
  <w:style w:type="paragraph" w:customStyle="1" w:styleId="4">
    <w:name w:val="Normal 0.51"/>
    <w:basedOn w:val="1"/>
    <w:next w:val="1"/>
    <w:autoRedefine/>
    <w:qFormat/>
    <w:uiPriority w:val="0"/>
    <w:pPr>
      <w:widowControl/>
      <w:spacing w:before="180" w:after="120"/>
      <w:ind w:left="720"/>
    </w:pPr>
  </w:style>
  <w:style w:type="paragraph" w:styleId="8">
    <w:name w:val="Normal Indent"/>
    <w:basedOn w:val="1"/>
    <w:autoRedefine/>
    <w:unhideWhenUsed/>
    <w:qFormat/>
    <w:uiPriority w:val="0"/>
    <w:pPr>
      <w:ind w:firstLine="420" w:firstLineChars="200"/>
    </w:pPr>
  </w:style>
  <w:style w:type="paragraph" w:styleId="9">
    <w:name w:val="Document Map"/>
    <w:basedOn w:val="1"/>
    <w:link w:val="36"/>
    <w:autoRedefine/>
    <w:semiHidden/>
    <w:unhideWhenUsed/>
    <w:qFormat/>
    <w:uiPriority w:val="99"/>
    <w:rPr>
      <w:rFonts w:ascii="宋体" w:eastAsia="宋体"/>
      <w:sz w:val="18"/>
      <w:szCs w:val="18"/>
    </w:rPr>
  </w:style>
  <w:style w:type="paragraph" w:styleId="10">
    <w:name w:val="annotation text"/>
    <w:basedOn w:val="1"/>
    <w:link w:val="41"/>
    <w:autoRedefine/>
    <w:semiHidden/>
    <w:unhideWhenUsed/>
    <w:qFormat/>
    <w:uiPriority w:val="99"/>
    <w:pPr>
      <w:jc w:val="left"/>
    </w:pPr>
  </w:style>
  <w:style w:type="paragraph" w:styleId="11">
    <w:name w:val="Body Text Indent"/>
    <w:basedOn w:val="1"/>
    <w:autoRedefine/>
    <w:qFormat/>
    <w:uiPriority w:val="0"/>
    <w:pPr>
      <w:ind w:firstLine="830" w:firstLineChars="352"/>
    </w:pPr>
    <w:rPr>
      <w:rFonts w:ascii="仿宋_GB2312" w:eastAsia="仿宋_GB2312"/>
      <w:sz w:val="32"/>
      <w:szCs w:val="20"/>
    </w:rPr>
  </w:style>
  <w:style w:type="paragraph" w:styleId="12">
    <w:name w:val="Plain Text"/>
    <w:link w:val="51"/>
    <w:autoRedefine/>
    <w:qFormat/>
    <w:uiPriority w:val="0"/>
    <w:pPr>
      <w:ind w:left="1080"/>
    </w:pPr>
    <w:rPr>
      <w:rFonts w:ascii="宋体" w:hAnsi="宋体" w:cs="宋体" w:eastAsiaTheme="minorEastAsia"/>
      <w:color w:val="000000"/>
      <w:sz w:val="24"/>
      <w:szCs w:val="24"/>
      <w:u w:color="000000"/>
      <w:lang w:val="en-US" w:eastAsia="zh-CN" w:bidi="ar-SA"/>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525"/>
        <w:tab w:val="right" w:leader="hyphen" w:pos="9799"/>
      </w:tabs>
      <w:spacing w:before="120" w:after="120"/>
      <w:jc w:val="left"/>
    </w:pPr>
    <w:rPr>
      <w:rFonts w:ascii="Arial" w:hAnsi="Arial" w:eastAsia="宋体" w:cs="Times New Roman"/>
      <w:b/>
      <w:bCs/>
      <w:szCs w:val="20"/>
    </w:rPr>
  </w:style>
  <w:style w:type="paragraph" w:styleId="17">
    <w:name w:val="index heading"/>
    <w:basedOn w:val="1"/>
    <w:next w:val="18"/>
    <w:autoRedefine/>
    <w:semiHidden/>
    <w:qFormat/>
    <w:uiPriority w:val="0"/>
    <w:rPr>
      <w:rFonts w:ascii="Times New Roman" w:hAnsi="Times New Roman" w:eastAsia="宋体" w:cs="Times New Roman"/>
      <w:szCs w:val="20"/>
    </w:rPr>
  </w:style>
  <w:style w:type="paragraph" w:styleId="18">
    <w:name w:val="index 1"/>
    <w:basedOn w:val="1"/>
    <w:next w:val="1"/>
    <w:autoRedefine/>
    <w:semiHidden/>
    <w:unhideWhenUsed/>
    <w:qFormat/>
    <w:uiPriority w:val="99"/>
  </w:style>
  <w:style w:type="paragraph" w:styleId="19">
    <w:name w:val="toc 2"/>
    <w:basedOn w:val="16"/>
    <w:next w:val="1"/>
    <w:autoRedefine/>
    <w:qFormat/>
    <w:uiPriority w:val="39"/>
    <w:pPr>
      <w:tabs>
        <w:tab w:val="left" w:pos="709"/>
        <w:tab w:val="left" w:pos="1050"/>
        <w:tab w:val="clear" w:pos="525"/>
      </w:tabs>
      <w:ind w:left="210" w:leftChars="100"/>
    </w:pPr>
    <w:rPr>
      <w:b w:val="0"/>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22">
    <w:name w:val="annotation subject"/>
    <w:basedOn w:val="10"/>
    <w:next w:val="10"/>
    <w:link w:val="42"/>
    <w:autoRedefine/>
    <w:semiHidden/>
    <w:unhideWhenUsed/>
    <w:qFormat/>
    <w:uiPriority w:val="99"/>
    <w:rPr>
      <w:b/>
      <w:bCs/>
    </w:rPr>
  </w:style>
  <w:style w:type="paragraph" w:styleId="23">
    <w:name w:val="Body Text First Indent"/>
    <w:basedOn w:val="2"/>
    <w:link w:val="59"/>
    <w:autoRedefine/>
    <w:semiHidden/>
    <w:unhideWhenUsed/>
    <w:qFormat/>
    <w:uiPriority w:val="99"/>
    <w:pPr>
      <w:spacing w:after="120"/>
      <w:ind w:firstLine="420" w:firstLineChars="100"/>
    </w:pPr>
    <w:rPr>
      <w:rFonts w:asciiTheme="minorHAnsi" w:hAnsiTheme="minorHAnsi" w:eastAsiaTheme="minorEastAsia" w:cstheme="minorBidi"/>
      <w:szCs w:val="22"/>
    </w:rPr>
  </w:style>
  <w:style w:type="paragraph" w:styleId="24">
    <w:name w:val="Body Text First Indent 2"/>
    <w:basedOn w:val="11"/>
    <w:autoRedefine/>
    <w:qFormat/>
    <w:uiPriority w:val="0"/>
    <w:pPr>
      <w:snapToGrid w:val="0"/>
      <w:spacing w:after="120" w:line="360" w:lineRule="auto"/>
      <w:ind w:left="420" w:firstLine="420" w:firstLineChars="200"/>
    </w:pPr>
    <w:rPr>
      <w:rFonts w:ascii="Tahoma" w:hAnsi="Tahoma"/>
      <w:sz w:val="28"/>
      <w:szCs w:val="24"/>
    </w:rPr>
  </w:style>
  <w:style w:type="table" w:styleId="26">
    <w:name w:val="Table Grid"/>
    <w:basedOn w:val="25"/>
    <w:autoRedefine/>
    <w:qFormat/>
    <w:uiPriority w:val="39"/>
    <w:rPr>
      <w:rFonts w:ascii="宋体" w:hAnsi="宋体"/>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bCs/>
    </w:rPr>
  </w:style>
  <w:style w:type="character" w:styleId="29">
    <w:name w:val="page number"/>
    <w:basedOn w:val="27"/>
    <w:autoRedefine/>
    <w:qFormat/>
    <w:uiPriority w:val="0"/>
    <w:rPr>
      <w:rFonts w:eastAsia="华文细黑"/>
    </w:rPr>
  </w:style>
  <w:style w:type="character" w:styleId="30">
    <w:name w:val="Hyperlink"/>
    <w:basedOn w:val="27"/>
    <w:autoRedefine/>
    <w:unhideWhenUsed/>
    <w:qFormat/>
    <w:uiPriority w:val="99"/>
    <w:rPr>
      <w:color w:val="0000FF"/>
      <w:u w:val="single"/>
    </w:rPr>
  </w:style>
  <w:style w:type="character" w:styleId="31">
    <w:name w:val="annotation reference"/>
    <w:basedOn w:val="27"/>
    <w:autoRedefine/>
    <w:semiHidden/>
    <w:unhideWhenUsed/>
    <w:qFormat/>
    <w:uiPriority w:val="99"/>
    <w:rPr>
      <w:sz w:val="21"/>
      <w:szCs w:val="21"/>
    </w:rPr>
  </w:style>
  <w:style w:type="character" w:customStyle="1" w:styleId="32">
    <w:name w:val="页眉 字符"/>
    <w:basedOn w:val="27"/>
    <w:link w:val="15"/>
    <w:autoRedefine/>
    <w:qFormat/>
    <w:uiPriority w:val="99"/>
    <w:rPr>
      <w:sz w:val="18"/>
      <w:szCs w:val="18"/>
    </w:rPr>
  </w:style>
  <w:style w:type="character" w:customStyle="1" w:styleId="33">
    <w:name w:val="页脚 字符"/>
    <w:basedOn w:val="27"/>
    <w:link w:val="14"/>
    <w:autoRedefine/>
    <w:qFormat/>
    <w:uiPriority w:val="99"/>
    <w:rPr>
      <w:sz w:val="18"/>
      <w:szCs w:val="18"/>
    </w:rPr>
  </w:style>
  <w:style w:type="character" w:customStyle="1" w:styleId="34">
    <w:name w:val="displayarti"/>
    <w:basedOn w:val="27"/>
    <w:autoRedefine/>
    <w:qFormat/>
    <w:uiPriority w:val="0"/>
    <w:rPr>
      <w:color w:val="FFFFFF"/>
      <w:shd w:val="clear" w:color="auto" w:fill="A00000"/>
    </w:rPr>
  </w:style>
  <w:style w:type="paragraph" w:customStyle="1" w:styleId="35">
    <w:name w:val="tc1"/>
    <w:basedOn w:val="1"/>
    <w:autoRedefine/>
    <w:qFormat/>
    <w:uiPriority w:val="0"/>
    <w:pPr>
      <w:widowControl/>
      <w:spacing w:before="100" w:beforeAutospacing="1" w:after="100" w:afterAutospacing="1" w:line="450" w:lineRule="atLeast"/>
      <w:jc w:val="center"/>
    </w:pPr>
    <w:rPr>
      <w:rFonts w:ascii="宋体" w:hAnsi="宋体" w:eastAsia="宋体" w:cs="宋体"/>
      <w:color w:val="707070"/>
      <w:kern w:val="0"/>
      <w:sz w:val="18"/>
      <w:szCs w:val="18"/>
    </w:rPr>
  </w:style>
  <w:style w:type="character" w:customStyle="1" w:styleId="36">
    <w:name w:val="文档结构图 字符"/>
    <w:basedOn w:val="27"/>
    <w:link w:val="9"/>
    <w:autoRedefine/>
    <w:semiHidden/>
    <w:qFormat/>
    <w:uiPriority w:val="99"/>
    <w:rPr>
      <w:rFonts w:ascii="宋体" w:eastAsia="宋体"/>
      <w:sz w:val="18"/>
      <w:szCs w:val="18"/>
    </w:rPr>
  </w:style>
  <w:style w:type="character" w:customStyle="1" w:styleId="37">
    <w:name w:val="批注框文本 字符"/>
    <w:basedOn w:val="27"/>
    <w:link w:val="13"/>
    <w:autoRedefine/>
    <w:semiHidden/>
    <w:qFormat/>
    <w:uiPriority w:val="99"/>
    <w:rPr>
      <w:sz w:val="18"/>
      <w:szCs w:val="18"/>
    </w:rPr>
  </w:style>
  <w:style w:type="paragraph" w:styleId="38">
    <w:name w:val="List Paragraph"/>
    <w:basedOn w:val="1"/>
    <w:link w:val="39"/>
    <w:autoRedefine/>
    <w:qFormat/>
    <w:uiPriority w:val="34"/>
    <w:pPr>
      <w:ind w:firstLine="420" w:firstLineChars="200"/>
      <w:jc w:val="left"/>
    </w:pPr>
    <w:rPr>
      <w:sz w:val="24"/>
      <w:szCs w:val="24"/>
    </w:rPr>
  </w:style>
  <w:style w:type="character" w:customStyle="1" w:styleId="39">
    <w:name w:val="列出段落 字符"/>
    <w:link w:val="38"/>
    <w:autoRedefine/>
    <w:qFormat/>
    <w:uiPriority w:val="34"/>
    <w:rPr>
      <w:sz w:val="24"/>
      <w:szCs w:val="24"/>
    </w:rPr>
  </w:style>
  <w:style w:type="character" w:customStyle="1" w:styleId="40">
    <w:name w:val="正文文本 字符"/>
    <w:basedOn w:val="27"/>
    <w:link w:val="2"/>
    <w:autoRedefine/>
    <w:qFormat/>
    <w:uiPriority w:val="0"/>
    <w:rPr>
      <w:rFonts w:ascii="Calibri" w:hAnsi="Calibri" w:eastAsia="宋体" w:cs="Times New Roman"/>
      <w:kern w:val="2"/>
      <w:sz w:val="21"/>
      <w:szCs w:val="24"/>
    </w:rPr>
  </w:style>
  <w:style w:type="character" w:customStyle="1" w:styleId="41">
    <w:name w:val="批注文字 字符"/>
    <w:basedOn w:val="27"/>
    <w:link w:val="10"/>
    <w:autoRedefine/>
    <w:semiHidden/>
    <w:qFormat/>
    <w:uiPriority w:val="99"/>
    <w:rPr>
      <w:kern w:val="2"/>
      <w:sz w:val="21"/>
      <w:szCs w:val="22"/>
    </w:rPr>
  </w:style>
  <w:style w:type="character" w:customStyle="1" w:styleId="42">
    <w:name w:val="批注主题 字符"/>
    <w:basedOn w:val="41"/>
    <w:link w:val="22"/>
    <w:autoRedefine/>
    <w:semiHidden/>
    <w:qFormat/>
    <w:uiPriority w:val="99"/>
    <w:rPr>
      <w:b/>
      <w:bCs/>
      <w:kern w:val="2"/>
      <w:sz w:val="21"/>
      <w:szCs w:val="22"/>
    </w:rPr>
  </w:style>
  <w:style w:type="paragraph" w:customStyle="1" w:styleId="4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4">
    <w:name w:val="apple-converted-space"/>
    <w:basedOn w:val="27"/>
    <w:autoRedefine/>
    <w:qFormat/>
    <w:uiPriority w:val="0"/>
  </w:style>
  <w:style w:type="character" w:customStyle="1" w:styleId="45">
    <w:name w:val="0级标题 Char"/>
    <w:link w:val="46"/>
    <w:autoRedefine/>
    <w:qFormat/>
    <w:locked/>
    <w:uiPriority w:val="0"/>
    <w:rPr>
      <w:rFonts w:eastAsia="华文楷体"/>
      <w:b/>
      <w:spacing w:val="5"/>
      <w:kern w:val="28"/>
      <w:sz w:val="32"/>
      <w:szCs w:val="52"/>
    </w:rPr>
  </w:style>
  <w:style w:type="paragraph" w:customStyle="1" w:styleId="46">
    <w:name w:val="0级标题"/>
    <w:basedOn w:val="21"/>
    <w:link w:val="45"/>
    <w:autoRedefine/>
    <w:qFormat/>
    <w:uiPriority w:val="0"/>
    <w:pPr>
      <w:widowControl/>
      <w:spacing w:before="0" w:after="300" w:line="360" w:lineRule="auto"/>
      <w:contextualSpacing/>
      <w:outlineLvl w:val="9"/>
    </w:pPr>
    <w:rPr>
      <w:rFonts w:eastAsia="华文楷体" w:asciiTheme="minorHAnsi" w:hAnsiTheme="minorHAnsi" w:cstheme="minorBidi"/>
      <w:bCs w:val="0"/>
      <w:spacing w:val="5"/>
      <w:kern w:val="28"/>
      <w:szCs w:val="52"/>
    </w:rPr>
  </w:style>
  <w:style w:type="character" w:customStyle="1" w:styleId="47">
    <w:name w:val="正文内容 Char"/>
    <w:link w:val="48"/>
    <w:autoRedefine/>
    <w:qFormat/>
    <w:locked/>
    <w:uiPriority w:val="0"/>
    <w:rPr>
      <w:rFonts w:ascii="Arial" w:hAnsi="Arial" w:eastAsia="华文楷体" w:cs="Arial"/>
      <w:sz w:val="24"/>
    </w:rPr>
  </w:style>
  <w:style w:type="paragraph" w:customStyle="1" w:styleId="48">
    <w:name w:val="正文内容"/>
    <w:basedOn w:val="1"/>
    <w:link w:val="47"/>
    <w:autoRedefine/>
    <w:qFormat/>
    <w:uiPriority w:val="0"/>
    <w:pPr>
      <w:widowControl/>
      <w:spacing w:after="120" w:line="360" w:lineRule="auto"/>
      <w:ind w:firstLine="490"/>
      <w:jc w:val="left"/>
    </w:pPr>
    <w:rPr>
      <w:rFonts w:ascii="Arial" w:hAnsi="Arial" w:eastAsia="华文楷体" w:cs="Arial"/>
      <w:kern w:val="0"/>
      <w:sz w:val="24"/>
      <w:szCs w:val="20"/>
    </w:rPr>
  </w:style>
  <w:style w:type="character" w:customStyle="1" w:styleId="49">
    <w:name w:val="1级标题 Char"/>
    <w:link w:val="50"/>
    <w:autoRedefine/>
    <w:qFormat/>
    <w:locked/>
    <w:uiPriority w:val="0"/>
    <w:rPr>
      <w:rFonts w:ascii="Arial" w:hAnsi="Arial" w:eastAsia="华文楷体"/>
      <w:b/>
      <w:bCs/>
      <w:kern w:val="44"/>
      <w:sz w:val="24"/>
      <w:szCs w:val="28"/>
    </w:rPr>
  </w:style>
  <w:style w:type="paragraph" w:customStyle="1" w:styleId="50">
    <w:name w:val="1级标题"/>
    <w:basedOn w:val="5"/>
    <w:link w:val="49"/>
    <w:autoRedefine/>
    <w:qFormat/>
    <w:uiPriority w:val="0"/>
    <w:pPr>
      <w:keepNext w:val="0"/>
      <w:keepLines w:val="0"/>
      <w:widowControl/>
      <w:numPr>
        <w:ilvl w:val="0"/>
        <w:numId w:val="1"/>
      </w:numPr>
      <w:tabs>
        <w:tab w:val="left" w:pos="-2160"/>
      </w:tabs>
      <w:spacing w:before="120" w:after="120" w:line="360" w:lineRule="auto"/>
      <w:jc w:val="left"/>
    </w:pPr>
    <w:rPr>
      <w:rFonts w:ascii="Arial" w:hAnsi="Arial" w:eastAsia="华文楷体"/>
      <w:sz w:val="24"/>
      <w:szCs w:val="28"/>
    </w:rPr>
  </w:style>
  <w:style w:type="character" w:customStyle="1" w:styleId="51">
    <w:name w:val="纯文本 字符1"/>
    <w:link w:val="12"/>
    <w:autoRedefine/>
    <w:qFormat/>
    <w:uiPriority w:val="0"/>
    <w:rPr>
      <w:rFonts w:ascii="宋体" w:hAnsi="宋体" w:cs="宋体"/>
      <w:color w:val="000000"/>
      <w:sz w:val="24"/>
      <w:szCs w:val="24"/>
      <w:u w:color="000000"/>
    </w:rPr>
  </w:style>
  <w:style w:type="character" w:customStyle="1" w:styleId="52">
    <w:name w:val="样式 正文缩进 + 首行缩进:  2 字符 Char"/>
    <w:link w:val="53"/>
    <w:autoRedefine/>
    <w:qFormat/>
    <w:uiPriority w:val="0"/>
    <w:rPr>
      <w:kern w:val="2"/>
      <w:sz w:val="24"/>
      <w:lang w:eastAsia="en-US"/>
    </w:rPr>
  </w:style>
  <w:style w:type="paragraph" w:customStyle="1" w:styleId="53">
    <w:name w:val="样式 正文缩进 + 首行缩进:  2 字符"/>
    <w:basedOn w:val="8"/>
    <w:link w:val="52"/>
    <w:autoRedefine/>
    <w:qFormat/>
    <w:uiPriority w:val="0"/>
    <w:pPr>
      <w:spacing w:line="360" w:lineRule="auto"/>
      <w:ind w:firstLine="200"/>
    </w:pPr>
    <w:rPr>
      <w:sz w:val="24"/>
      <w:szCs w:val="20"/>
      <w:lang w:eastAsia="en-US"/>
    </w:rPr>
  </w:style>
  <w:style w:type="character" w:customStyle="1" w:styleId="54">
    <w:name w:val="纯文本 字符"/>
    <w:basedOn w:val="27"/>
    <w:autoRedefine/>
    <w:semiHidden/>
    <w:qFormat/>
    <w:uiPriority w:val="99"/>
    <w:rPr>
      <w:rFonts w:hAnsi="Courier New" w:cs="Courier New" w:asciiTheme="minorEastAsia"/>
      <w:kern w:val="2"/>
      <w:sz w:val="21"/>
      <w:szCs w:val="22"/>
    </w:rPr>
  </w:style>
  <w:style w:type="paragraph" w:customStyle="1" w:styleId="5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56">
    <w:name w:val="标题 1 字符"/>
    <w:basedOn w:val="27"/>
    <w:link w:val="5"/>
    <w:autoRedefine/>
    <w:qFormat/>
    <w:uiPriority w:val="9"/>
    <w:rPr>
      <w:b/>
      <w:bCs/>
      <w:kern w:val="44"/>
      <w:sz w:val="44"/>
      <w:szCs w:val="44"/>
    </w:rPr>
  </w:style>
  <w:style w:type="character" w:customStyle="1" w:styleId="57">
    <w:name w:val="标题 字符"/>
    <w:basedOn w:val="27"/>
    <w:link w:val="21"/>
    <w:autoRedefine/>
    <w:qFormat/>
    <w:uiPriority w:val="10"/>
    <w:rPr>
      <w:rFonts w:asciiTheme="majorHAnsi" w:hAnsiTheme="majorHAnsi" w:eastAsiaTheme="majorEastAsia" w:cstheme="majorBidi"/>
      <w:b/>
      <w:bCs/>
      <w:kern w:val="2"/>
      <w:sz w:val="32"/>
      <w:szCs w:val="32"/>
    </w:rPr>
  </w:style>
  <w:style w:type="character" w:customStyle="1" w:styleId="58">
    <w:name w:val="标题 2 字符"/>
    <w:basedOn w:val="27"/>
    <w:link w:val="6"/>
    <w:autoRedefine/>
    <w:semiHidden/>
    <w:qFormat/>
    <w:uiPriority w:val="9"/>
    <w:rPr>
      <w:rFonts w:asciiTheme="majorHAnsi" w:hAnsiTheme="majorHAnsi" w:eastAsiaTheme="majorEastAsia" w:cstheme="majorBidi"/>
      <w:b/>
      <w:bCs/>
      <w:kern w:val="2"/>
      <w:sz w:val="32"/>
      <w:szCs w:val="32"/>
    </w:rPr>
  </w:style>
  <w:style w:type="character" w:customStyle="1" w:styleId="59">
    <w:name w:val="正文首行缩进 字符"/>
    <w:basedOn w:val="40"/>
    <w:link w:val="23"/>
    <w:autoRedefine/>
    <w:semiHidden/>
    <w:qFormat/>
    <w:uiPriority w:val="99"/>
    <w:rPr>
      <w:rFonts w:ascii="Calibri" w:hAnsi="Calibri" w:eastAsia="宋体" w:cs="Times New Roman"/>
      <w:kern w:val="2"/>
      <w:sz w:val="21"/>
      <w:szCs w:val="22"/>
    </w:rPr>
  </w:style>
  <w:style w:type="paragraph" w:customStyle="1" w:styleId="60">
    <w:name w:val="正文首行缩进1(Crlf+Shift+M)"/>
    <w:link w:val="61"/>
    <w:autoRedefine/>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61">
    <w:name w:val="正文首行缩进1(Crlf+Shift+M) Char"/>
    <w:basedOn w:val="27"/>
    <w:link w:val="60"/>
    <w:autoRedefine/>
    <w:qFormat/>
    <w:uiPriority w:val="0"/>
    <w:rPr>
      <w:rFonts w:ascii="Arial" w:hAnsi="Arial" w:eastAsia="宋体" w:cs="宋体"/>
      <w:kern w:val="2"/>
      <w:sz w:val="21"/>
    </w:rPr>
  </w:style>
  <w:style w:type="paragraph" w:customStyle="1" w:styleId="62">
    <w:name w:val="方案正文"/>
    <w:basedOn w:val="1"/>
    <w:autoRedefine/>
    <w:qFormat/>
    <w:uiPriority w:val="0"/>
    <w:pPr>
      <w:tabs>
        <w:tab w:val="left" w:pos="116"/>
        <w:tab w:val="left" w:pos="1593"/>
      </w:tabs>
    </w:pPr>
    <w:rPr>
      <w:rFonts w:ascii="微软雅黑" w:hAnsi="微软雅黑"/>
      <w:sz w:val="24"/>
    </w:rPr>
  </w:style>
  <w:style w:type="paragraph" w:customStyle="1" w:styleId="63">
    <w:name w:val="方案标题2"/>
    <w:basedOn w:val="6"/>
    <w:autoRedefine/>
    <w:qFormat/>
    <w:uiPriority w:val="0"/>
    <w:pPr>
      <w:numPr>
        <w:ilvl w:val="0"/>
        <w:numId w:val="2"/>
      </w:numPr>
      <w:spacing w:before="480" w:after="240" w:line="240" w:lineRule="auto"/>
    </w:pPr>
    <w:rPr>
      <w:rFonts w:ascii="微软雅黑" w:hAnsi="微软雅黑" w:eastAsia="微软雅黑"/>
      <w:sz w:val="30"/>
      <w:szCs w:val="30"/>
    </w:rPr>
  </w:style>
  <w:style w:type="paragraph" w:customStyle="1" w:styleId="64">
    <w:name w:val="方案标题-3"/>
    <w:basedOn w:val="7"/>
    <w:autoRedefine/>
    <w:qFormat/>
    <w:uiPriority w:val="0"/>
    <w:pPr>
      <w:numPr>
        <w:ilvl w:val="2"/>
        <w:numId w:val="3"/>
      </w:numPr>
      <w:spacing w:before="240" w:after="240" w:line="240" w:lineRule="auto"/>
      <w:ind w:right="50" w:rightChars="50" w:firstLine="0"/>
    </w:pPr>
    <w:rPr>
      <w:bCs w:val="0"/>
      <w:caps/>
      <w:sz w:val="28"/>
      <w:szCs w:val="28"/>
    </w:rPr>
  </w:style>
  <w:style w:type="paragraph" w:customStyle="1" w:styleId="65">
    <w:name w:val="方案标题4"/>
    <w:basedOn w:val="64"/>
    <w:autoRedefine/>
    <w:qFormat/>
    <w:uiPriority w:val="0"/>
    <w:pPr>
      <w:numPr>
        <w:ilvl w:val="3"/>
        <w:numId w:val="4"/>
      </w:numPr>
      <w:ind w:left="684" w:leftChars="400" w:right="300" w:rightChars="300" w:hanging="284"/>
      <w:outlineLvl w:val="3"/>
    </w:pPr>
    <w:rPr>
      <w:b w:val="0"/>
      <w:bCs/>
      <w:snapToGrid w:val="0"/>
      <w:sz w:val="24"/>
      <w:lang w:eastAsia="zh-Hans"/>
    </w:rPr>
  </w:style>
  <w:style w:type="paragraph" w:customStyle="1" w:styleId="6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87BDC-695E-47BE-931C-2015CA73810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2799</Words>
  <Characters>15959</Characters>
  <Lines>132</Lines>
  <Paragraphs>37</Paragraphs>
  <TotalTime>8</TotalTime>
  <ScaleCrop>false</ScaleCrop>
  <LinksUpToDate>false</LinksUpToDate>
  <CharactersWithSpaces>18721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2021-10-12T02:44:00Z</dcterms:created>
  <dc:creator>Administrator</dc:creator>
  <cp:lastModifiedBy>Reid</cp:lastModifiedBy>
  <cp:lastPrinted>2019-07-12T15:21:00Z</cp:lastPrinted>
  <dcterms:modified xsi:type="dcterms:W3CDTF">2024-05-06T01:47:20Z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B72FDFBAA1294CB2A2A2FCD325625508_13</vt:lpwstr>
  </property>
</Properties>
</file>