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C9B" w:rsidRDefault="00A52C9B">
      <w:pPr>
        <w:jc w:val="center"/>
        <w:rPr>
          <w:rFonts w:ascii="宋体" w:eastAsia="宋体" w:hAnsi="宋体" w:cs="仿宋_GB2312"/>
          <w:b/>
          <w:sz w:val="72"/>
          <w:szCs w:val="72"/>
        </w:rPr>
      </w:pPr>
    </w:p>
    <w:p w:rsidR="00A52C9B" w:rsidRDefault="008613CA">
      <w:pPr>
        <w:jc w:val="center"/>
        <w:rPr>
          <w:rFonts w:ascii="宋体" w:eastAsia="宋体" w:hAnsi="宋体" w:cs="仿宋_GB2312"/>
          <w:b/>
          <w:sz w:val="72"/>
          <w:szCs w:val="72"/>
        </w:rPr>
      </w:pPr>
      <w:r>
        <w:rPr>
          <w:rFonts w:ascii="宋体" w:eastAsia="宋体" w:hAnsi="宋体" w:cs="仿宋_GB2312" w:hint="eastAsia"/>
          <w:b/>
          <w:sz w:val="72"/>
          <w:szCs w:val="72"/>
        </w:rPr>
        <w:t>采购</w:t>
      </w:r>
      <w:r w:rsidR="0018086E">
        <w:rPr>
          <w:rFonts w:ascii="宋体" w:eastAsia="宋体" w:hAnsi="宋体" w:cs="仿宋_GB2312" w:hint="eastAsia"/>
          <w:b/>
          <w:sz w:val="72"/>
          <w:szCs w:val="72"/>
        </w:rPr>
        <w:t>文件</w:t>
      </w:r>
    </w:p>
    <w:p w:rsidR="00A52C9B" w:rsidRDefault="00A52C9B">
      <w:pPr>
        <w:jc w:val="center"/>
        <w:rPr>
          <w:rFonts w:ascii="宋体" w:eastAsia="宋体" w:hAnsi="宋体" w:cs="仿宋_GB2312"/>
          <w:b/>
          <w:sz w:val="72"/>
          <w:szCs w:val="72"/>
        </w:rPr>
      </w:pPr>
    </w:p>
    <w:p w:rsidR="00A52C9B" w:rsidRDefault="00A52C9B">
      <w:pPr>
        <w:jc w:val="center"/>
        <w:rPr>
          <w:rFonts w:ascii="宋体" w:eastAsia="宋体" w:hAnsi="宋体" w:cs="仿宋_GB2312"/>
          <w:b/>
          <w:sz w:val="72"/>
          <w:szCs w:val="72"/>
        </w:rPr>
      </w:pPr>
    </w:p>
    <w:p w:rsidR="00A52C9B" w:rsidRDefault="00A52C9B">
      <w:pPr>
        <w:jc w:val="center"/>
        <w:rPr>
          <w:rFonts w:ascii="宋体" w:eastAsia="宋体" w:hAnsi="宋体"/>
          <w:szCs w:val="21"/>
        </w:rPr>
      </w:pPr>
    </w:p>
    <w:p w:rsidR="00A52C9B" w:rsidRDefault="0018086E">
      <w:pPr>
        <w:spacing w:after="50" w:line="480" w:lineRule="auto"/>
        <w:jc w:val="center"/>
        <w:rPr>
          <w:rFonts w:ascii="宋体" w:eastAsia="宋体" w:hAnsi="宋体" w:cs="Arial"/>
          <w:b/>
          <w:bCs/>
          <w:sz w:val="24"/>
        </w:rPr>
      </w:pPr>
      <w:r>
        <w:rPr>
          <w:rFonts w:ascii="宋体" w:eastAsia="宋体" w:hAnsi="宋体" w:cs="Arial" w:hint="eastAsia"/>
          <w:b/>
          <w:bCs/>
          <w:sz w:val="48"/>
          <w:szCs w:val="48"/>
        </w:rPr>
        <w:t>项目名称：</w:t>
      </w:r>
      <w:r>
        <w:rPr>
          <w:rFonts w:ascii="宋体" w:eastAsia="宋体" w:hAnsi="宋体" w:cs="Arial"/>
          <w:b/>
          <w:bCs/>
          <w:sz w:val="24"/>
        </w:rPr>
        <w:t xml:space="preserve"> </w:t>
      </w:r>
    </w:p>
    <w:p w:rsidR="00EA382F" w:rsidRDefault="00EA382F">
      <w:pPr>
        <w:spacing w:after="50" w:line="480" w:lineRule="auto"/>
        <w:jc w:val="center"/>
        <w:rPr>
          <w:rFonts w:ascii="宋体" w:eastAsia="宋体" w:hAnsi="宋体" w:cs="Arial"/>
          <w:b/>
          <w:bCs/>
          <w:sz w:val="48"/>
          <w:szCs w:val="48"/>
        </w:rPr>
      </w:pPr>
      <w:bookmarkStart w:id="0" w:name="_Toc59158082"/>
      <w:bookmarkStart w:id="1" w:name="_Toc59078098"/>
      <w:bookmarkStart w:id="2" w:name="_Toc94201649"/>
      <w:bookmarkStart w:id="3" w:name="_Toc59158191"/>
      <w:bookmarkStart w:id="4" w:name="_Toc59159725"/>
      <w:r>
        <w:rPr>
          <w:rFonts w:ascii="宋体" w:eastAsia="宋体" w:hAnsi="宋体" w:cs="Arial" w:hint="eastAsia"/>
          <w:b/>
          <w:bCs/>
          <w:sz w:val="48"/>
          <w:szCs w:val="48"/>
        </w:rPr>
        <w:t>伦理申报与审查</w:t>
      </w:r>
      <w:proofErr w:type="gramStart"/>
      <w:r>
        <w:rPr>
          <w:rFonts w:ascii="宋体" w:eastAsia="宋体" w:hAnsi="宋体" w:cs="Arial" w:hint="eastAsia"/>
          <w:b/>
          <w:bCs/>
          <w:sz w:val="48"/>
          <w:szCs w:val="48"/>
        </w:rPr>
        <w:t>系统维保服务</w:t>
      </w:r>
      <w:proofErr w:type="gramEnd"/>
    </w:p>
    <w:p w:rsidR="00A52C9B" w:rsidRDefault="00EA382F">
      <w:pPr>
        <w:spacing w:after="50" w:line="480" w:lineRule="auto"/>
        <w:jc w:val="center"/>
        <w:rPr>
          <w:rFonts w:ascii="宋体" w:eastAsia="宋体" w:hAnsi="宋体" w:cs="Arial"/>
          <w:b/>
          <w:bCs/>
          <w:sz w:val="48"/>
          <w:szCs w:val="48"/>
        </w:rPr>
      </w:pPr>
      <w:r>
        <w:rPr>
          <w:rFonts w:ascii="宋体" w:eastAsia="宋体" w:hAnsi="宋体" w:cs="Arial" w:hint="eastAsia"/>
          <w:b/>
          <w:bCs/>
          <w:sz w:val="48"/>
          <w:szCs w:val="48"/>
        </w:rPr>
        <w:t>（2024-2025）</w:t>
      </w:r>
    </w:p>
    <w:p w:rsidR="00A52C9B" w:rsidRDefault="00A52C9B">
      <w:pPr>
        <w:spacing w:after="50" w:line="480" w:lineRule="auto"/>
        <w:jc w:val="center"/>
        <w:rPr>
          <w:rFonts w:ascii="宋体" w:eastAsia="宋体" w:hAnsi="宋体" w:cs="Arial"/>
          <w:b/>
          <w:bCs/>
          <w:sz w:val="48"/>
          <w:szCs w:val="48"/>
        </w:rPr>
      </w:pPr>
    </w:p>
    <w:p w:rsidR="00A52C9B" w:rsidRDefault="0018086E">
      <w:pPr>
        <w:spacing w:after="50" w:line="480" w:lineRule="auto"/>
        <w:jc w:val="center"/>
        <w:rPr>
          <w:rFonts w:ascii="宋体" w:eastAsia="宋体" w:hAnsi="宋体" w:cs="仿宋_GB2312"/>
          <w:b/>
          <w:sz w:val="36"/>
          <w:szCs w:val="36"/>
        </w:rPr>
      </w:pPr>
      <w:r>
        <w:rPr>
          <w:rFonts w:ascii="宋体" w:eastAsia="宋体" w:hAnsi="宋体" w:cs="仿宋_GB2312" w:hint="eastAsia"/>
          <w:b/>
          <w:sz w:val="36"/>
          <w:szCs w:val="36"/>
        </w:rPr>
        <w:t>采购人：中山大学附属肿瘤医院</w:t>
      </w:r>
    </w:p>
    <w:p w:rsidR="00A52C9B" w:rsidRPr="008613CA" w:rsidRDefault="0018086E" w:rsidP="008613CA">
      <w:pPr>
        <w:spacing w:line="360" w:lineRule="auto"/>
        <w:jc w:val="center"/>
        <w:rPr>
          <w:rFonts w:ascii="宋体" w:eastAsia="宋体" w:hAnsi="宋体" w:cs="仿宋_GB2312"/>
          <w:b/>
          <w:sz w:val="36"/>
          <w:szCs w:val="36"/>
        </w:rPr>
        <w:sectPr w:rsidR="00A52C9B" w:rsidRPr="008613CA">
          <w:headerReference w:type="even" r:id="rId9"/>
          <w:headerReference w:type="default" r:id="rId10"/>
          <w:footerReference w:type="default" r:id="rId11"/>
          <w:headerReference w:type="first" r:id="rId12"/>
          <w:footerReference w:type="first" r:id="rId13"/>
          <w:pgSz w:w="11906" w:h="16838"/>
          <w:pgMar w:top="1440" w:right="1134" w:bottom="1247" w:left="1247" w:header="1191" w:footer="975" w:gutter="0"/>
          <w:paperSrc w:first="32795" w:other="32795"/>
          <w:cols w:space="720"/>
          <w:docGrid w:linePitch="312"/>
        </w:sectPr>
      </w:pPr>
      <w:r>
        <w:rPr>
          <w:rFonts w:ascii="宋体" w:eastAsia="宋体" w:hAnsi="宋体" w:cs="仿宋_GB2312" w:hint="eastAsia"/>
          <w:b/>
          <w:sz w:val="36"/>
          <w:szCs w:val="36"/>
        </w:rPr>
        <w:t>时间：</w:t>
      </w:r>
      <w:r>
        <w:rPr>
          <w:rFonts w:ascii="宋体" w:eastAsia="宋体" w:hAnsi="宋体" w:cs="仿宋_GB2312"/>
          <w:b/>
          <w:sz w:val="36"/>
          <w:szCs w:val="36"/>
        </w:rPr>
        <w:t xml:space="preserve">  202</w:t>
      </w:r>
      <w:r w:rsidR="00DC47D5">
        <w:rPr>
          <w:rFonts w:ascii="宋体" w:eastAsia="宋体" w:hAnsi="宋体" w:cs="仿宋_GB2312"/>
          <w:b/>
          <w:sz w:val="36"/>
          <w:szCs w:val="36"/>
        </w:rPr>
        <w:t>4</w:t>
      </w:r>
      <w:r>
        <w:rPr>
          <w:rFonts w:ascii="宋体" w:eastAsia="宋体" w:hAnsi="宋体" w:cs="仿宋_GB2312"/>
          <w:b/>
          <w:sz w:val="36"/>
          <w:szCs w:val="36"/>
        </w:rPr>
        <w:t>年</w:t>
      </w:r>
      <w:r w:rsidR="00EA382F">
        <w:rPr>
          <w:rFonts w:ascii="宋体" w:eastAsia="宋体" w:hAnsi="宋体" w:cs="仿宋_GB2312" w:hint="eastAsia"/>
          <w:b/>
          <w:sz w:val="36"/>
          <w:szCs w:val="36"/>
        </w:rPr>
        <w:t>12</w:t>
      </w:r>
      <w:r>
        <w:rPr>
          <w:rFonts w:ascii="宋体" w:eastAsia="宋体" w:hAnsi="宋体" w:cs="仿宋_GB2312"/>
          <w:b/>
          <w:sz w:val="36"/>
          <w:szCs w:val="36"/>
        </w:rPr>
        <w:t>月</w:t>
      </w:r>
    </w:p>
    <w:bookmarkEnd w:id="0"/>
    <w:bookmarkEnd w:id="1"/>
    <w:bookmarkEnd w:id="2"/>
    <w:bookmarkEnd w:id="3"/>
    <w:bookmarkEnd w:id="4"/>
    <w:p w:rsidR="00A52C9B" w:rsidRPr="008613CA" w:rsidRDefault="0018086E" w:rsidP="008613CA">
      <w:pPr>
        <w:jc w:val="center"/>
        <w:rPr>
          <w:rFonts w:ascii="宋体" w:eastAsia="宋体" w:hAnsi="宋体"/>
          <w:b/>
          <w:sz w:val="32"/>
        </w:rPr>
      </w:pPr>
      <w:r w:rsidRPr="008613CA">
        <w:rPr>
          <w:rFonts w:ascii="宋体" w:eastAsia="宋体" w:hAnsi="宋体" w:hint="eastAsia"/>
          <w:b/>
          <w:sz w:val="32"/>
        </w:rPr>
        <w:lastRenderedPageBreak/>
        <w:t>第</w:t>
      </w:r>
      <w:r w:rsidR="008613CA" w:rsidRPr="008613CA">
        <w:rPr>
          <w:rFonts w:ascii="宋体" w:eastAsia="宋体" w:hAnsi="宋体" w:hint="eastAsia"/>
          <w:b/>
          <w:sz w:val="32"/>
        </w:rPr>
        <w:t>一</w:t>
      </w:r>
      <w:r w:rsidRPr="008613CA">
        <w:rPr>
          <w:rFonts w:ascii="宋体" w:eastAsia="宋体" w:hAnsi="宋体" w:hint="eastAsia"/>
          <w:b/>
          <w:sz w:val="32"/>
        </w:rPr>
        <w:t>部分 用户需求</w:t>
      </w:r>
    </w:p>
    <w:p w:rsidR="00A52C9B" w:rsidRDefault="0018086E">
      <w:pPr>
        <w:spacing w:beforeLines="50" w:before="156" w:line="400" w:lineRule="exact"/>
        <w:ind w:firstLineChars="200" w:firstLine="482"/>
        <w:rPr>
          <w:rFonts w:ascii="宋体" w:eastAsia="宋体" w:hAnsi="宋体" w:cs="Arial"/>
          <w:b/>
          <w:sz w:val="24"/>
        </w:rPr>
      </w:pPr>
      <w:r>
        <w:rPr>
          <w:rFonts w:ascii="宋体" w:eastAsia="宋体" w:hAnsi="宋体" w:cs="Arial" w:hint="eastAsia"/>
          <w:b/>
          <w:sz w:val="24"/>
        </w:rPr>
        <w:t>说明：</w:t>
      </w:r>
    </w:p>
    <w:p w:rsidR="00A52C9B" w:rsidRDefault="0018086E">
      <w:pPr>
        <w:spacing w:beforeLines="50" w:before="156" w:line="400" w:lineRule="exact"/>
        <w:ind w:firstLineChars="200" w:firstLine="482"/>
        <w:rPr>
          <w:rFonts w:ascii="宋体" w:eastAsia="宋体" w:hAnsi="宋体" w:cs="Arial"/>
          <w:b/>
          <w:sz w:val="24"/>
        </w:rPr>
      </w:pPr>
      <w:r>
        <w:rPr>
          <w:rFonts w:ascii="宋体" w:eastAsia="宋体" w:hAnsi="宋体" w:hint="eastAsia"/>
          <w:b/>
          <w:sz w:val="24"/>
        </w:rPr>
        <w:t>标注“</w:t>
      </w:r>
      <w:r>
        <w:rPr>
          <w:rFonts w:ascii="宋体" w:eastAsia="宋体" w:hAnsi="宋体" w:cs="黑体" w:hint="eastAsia"/>
          <w:b/>
          <w:bCs/>
          <w:sz w:val="24"/>
        </w:rPr>
        <w:t>★</w:t>
      </w:r>
      <w:r>
        <w:rPr>
          <w:rFonts w:ascii="宋体" w:eastAsia="宋体" w:hAnsi="宋体" w:hint="eastAsia"/>
          <w:b/>
          <w:sz w:val="24"/>
        </w:rPr>
        <w:t>”的条款为评标时重要条款不允许偏离，不满足者将作为无效响应。</w:t>
      </w:r>
    </w:p>
    <w:p w:rsidR="00A52C9B" w:rsidRDefault="0018086E" w:rsidP="008613CA">
      <w:pPr>
        <w:spacing w:beforeLines="50" w:before="156" w:line="400" w:lineRule="exact"/>
        <w:ind w:firstLineChars="200" w:firstLine="482"/>
        <w:rPr>
          <w:rFonts w:ascii="微软雅黑" w:eastAsia="微软雅黑" w:hAnsi="微软雅黑" w:cs="宋体"/>
          <w:color w:val="333333"/>
          <w:kern w:val="36"/>
          <w:sz w:val="24"/>
          <w:szCs w:val="28"/>
        </w:rPr>
      </w:pPr>
      <w:r>
        <w:rPr>
          <w:rFonts w:ascii="宋体" w:eastAsia="宋体" w:hAnsi="宋体" w:cs="Arial" w:hint="eastAsia"/>
          <w:b/>
          <w:sz w:val="24"/>
        </w:rPr>
        <w:t>标注“▲”的条款为评标时重要评分指标，不满足者将会被严重扣分，不作为无效</w:t>
      </w:r>
      <w:r>
        <w:rPr>
          <w:rFonts w:ascii="宋体" w:eastAsia="宋体" w:hAnsi="宋体" w:hint="eastAsia"/>
          <w:b/>
          <w:sz w:val="24"/>
        </w:rPr>
        <w:t>响应</w:t>
      </w:r>
      <w:r>
        <w:rPr>
          <w:rFonts w:ascii="宋体" w:eastAsia="宋体" w:hAnsi="宋体" w:cs="Arial" w:hint="eastAsia"/>
          <w:b/>
          <w:sz w:val="24"/>
        </w:rPr>
        <w:t>条款。</w:t>
      </w:r>
    </w:p>
    <w:p w:rsidR="00A52C9B" w:rsidRPr="008613CA" w:rsidRDefault="00B351E0" w:rsidP="008613CA">
      <w:pPr>
        <w:pStyle w:val="2"/>
        <w:rPr>
          <w:rFonts w:ascii="宋体" w:eastAsia="宋体" w:hAnsi="宋体"/>
        </w:rPr>
      </w:pPr>
      <w:r>
        <w:rPr>
          <w:rFonts w:ascii="宋体" w:eastAsia="宋体" w:hAnsi="宋体" w:hint="eastAsia"/>
        </w:rPr>
        <w:t>一、</w:t>
      </w:r>
      <w:r w:rsidR="0018086E" w:rsidRPr="008613CA">
        <w:rPr>
          <w:rFonts w:ascii="宋体" w:eastAsia="宋体" w:hAnsi="宋体" w:hint="eastAsia"/>
        </w:rPr>
        <w:t>项目总体情况</w:t>
      </w:r>
    </w:p>
    <w:p w:rsidR="00A52C9B" w:rsidRPr="0008033F" w:rsidRDefault="0018086E" w:rsidP="008613CA">
      <w:pPr>
        <w:rPr>
          <w:rFonts w:ascii="宋体" w:eastAsia="宋体" w:hAnsi="宋体"/>
          <w:bCs/>
          <w:color w:val="000000"/>
          <w:sz w:val="24"/>
          <w:szCs w:val="24"/>
        </w:rPr>
      </w:pPr>
      <w:r w:rsidRPr="0008033F">
        <w:rPr>
          <w:rFonts w:ascii="宋体" w:eastAsia="宋体" w:hAnsi="宋体"/>
          <w:bCs/>
          <w:color w:val="000000"/>
          <w:sz w:val="24"/>
          <w:szCs w:val="24"/>
        </w:rPr>
        <w:t xml:space="preserve">   </w:t>
      </w:r>
      <w:r w:rsidR="00B351E0" w:rsidRPr="0008033F">
        <w:rPr>
          <w:rFonts w:ascii="宋体" w:eastAsia="宋体" w:hAnsi="宋体" w:hint="eastAsia"/>
          <w:bCs/>
          <w:color w:val="000000"/>
          <w:sz w:val="24"/>
          <w:szCs w:val="24"/>
        </w:rPr>
        <w:t>提供</w:t>
      </w:r>
      <w:r w:rsidR="00EA382F">
        <w:rPr>
          <w:rFonts w:ascii="宋体" w:eastAsia="宋体" w:hAnsi="宋体" w:hint="eastAsia"/>
          <w:bCs/>
          <w:color w:val="000000"/>
          <w:sz w:val="24"/>
          <w:szCs w:val="24"/>
        </w:rPr>
        <w:t>伦理申报与审查系统</w:t>
      </w:r>
      <w:r w:rsidR="00B351E0" w:rsidRPr="0008033F">
        <w:rPr>
          <w:rFonts w:ascii="宋体" w:eastAsia="宋体" w:hAnsi="宋体" w:hint="eastAsia"/>
          <w:bCs/>
          <w:color w:val="000000"/>
          <w:sz w:val="24"/>
          <w:szCs w:val="24"/>
        </w:rPr>
        <w:t>及其接口</w:t>
      </w:r>
      <w:proofErr w:type="gramStart"/>
      <w:r w:rsidR="00B351E0" w:rsidRPr="0008033F">
        <w:rPr>
          <w:rFonts w:ascii="宋体" w:eastAsia="宋体" w:hAnsi="宋体" w:hint="eastAsia"/>
          <w:bCs/>
          <w:color w:val="000000"/>
          <w:sz w:val="24"/>
          <w:szCs w:val="24"/>
        </w:rPr>
        <w:t>的维保服务</w:t>
      </w:r>
      <w:proofErr w:type="gramEnd"/>
      <w:r w:rsidR="00B351E0" w:rsidRPr="0008033F">
        <w:rPr>
          <w:rFonts w:ascii="宋体" w:eastAsia="宋体" w:hAnsi="宋体" w:hint="eastAsia"/>
          <w:bCs/>
          <w:color w:val="000000"/>
          <w:sz w:val="24"/>
          <w:szCs w:val="24"/>
        </w:rPr>
        <w:t>。</w:t>
      </w:r>
    </w:p>
    <w:p w:rsidR="00A52C9B" w:rsidRPr="008613CA" w:rsidRDefault="00B351E0" w:rsidP="008613CA">
      <w:pPr>
        <w:pStyle w:val="2"/>
        <w:rPr>
          <w:rFonts w:ascii="宋体" w:eastAsia="宋体" w:hAnsi="宋体"/>
          <w:bCs w:val="0"/>
        </w:rPr>
      </w:pPr>
      <w:bookmarkStart w:id="5" w:name="_Toc112861484"/>
      <w:r>
        <w:rPr>
          <w:rFonts w:ascii="宋体" w:eastAsia="宋体" w:hAnsi="宋体" w:hint="eastAsia"/>
        </w:rPr>
        <w:t>二、</w:t>
      </w:r>
      <w:r w:rsidRPr="008613CA">
        <w:rPr>
          <w:rFonts w:ascii="宋体" w:eastAsia="宋体" w:hAnsi="宋体" w:hint="eastAsia"/>
        </w:rPr>
        <w:t>需求列表</w:t>
      </w:r>
      <w:bookmarkStart w:id="6" w:name="_GoBack"/>
      <w:bookmarkEnd w:id="5"/>
      <w:bookmarkEnd w:id="6"/>
    </w:p>
    <w:p w:rsidR="00B351E0" w:rsidRDefault="00B351E0" w:rsidP="00B351E0">
      <w:pPr>
        <w:pStyle w:val="10"/>
        <w:widowControl/>
        <w:numPr>
          <w:ilvl w:val="0"/>
          <w:numId w:val="19"/>
        </w:numPr>
        <w:adjustRightInd w:val="0"/>
        <w:spacing w:before="0" w:after="0" w:line="360" w:lineRule="auto"/>
        <w:ind w:rightChars="100" w:right="210"/>
        <w:contextualSpacing/>
        <w:jc w:val="left"/>
        <w:rPr>
          <w:rFonts w:ascii="宋体" w:eastAsia="宋体" w:hAnsi="宋体"/>
          <w:sz w:val="24"/>
          <w:szCs w:val="24"/>
        </w:rPr>
      </w:pPr>
      <w:bookmarkStart w:id="7" w:name="_Hlk100860190"/>
      <w:r>
        <w:rPr>
          <w:rFonts w:ascii="宋体" w:eastAsia="宋体" w:hAnsi="宋体" w:hint="eastAsia"/>
          <w:sz w:val="24"/>
          <w:szCs w:val="24"/>
        </w:rPr>
        <w:t>服务的范围和内容</w:t>
      </w:r>
    </w:p>
    <w:p w:rsidR="00B351E0" w:rsidRDefault="00B351E0" w:rsidP="00B351E0">
      <w:pPr>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（一）安排</w:t>
      </w:r>
      <w:r>
        <w:rPr>
          <w:rFonts w:ascii="宋体" w:eastAsia="宋体" w:hAnsi="宋体" w:hint="eastAsia"/>
          <w:bCs/>
          <w:color w:val="000000"/>
          <w:sz w:val="24"/>
          <w:szCs w:val="24"/>
          <w:u w:val="single"/>
          <w:shd w:val="clear" w:color="auto" w:fill="FFF2CC" w:themeFill="accent4" w:themeFillTint="33"/>
        </w:rPr>
        <w:t xml:space="preserve">[ 1 </w:t>
      </w:r>
      <w:r>
        <w:rPr>
          <w:rFonts w:ascii="宋体" w:eastAsia="宋体" w:hAnsi="宋体"/>
          <w:bCs/>
          <w:color w:val="000000"/>
          <w:sz w:val="24"/>
          <w:szCs w:val="24"/>
          <w:u w:val="single"/>
          <w:shd w:val="clear" w:color="auto" w:fill="FFF2CC" w:themeFill="accent4" w:themeFillTint="33"/>
        </w:rPr>
        <w:t>]</w:t>
      </w:r>
      <w:r>
        <w:rPr>
          <w:rFonts w:ascii="宋体" w:eastAsia="宋体" w:hAnsi="宋体" w:hint="eastAsia"/>
          <w:bCs/>
          <w:color w:val="000000"/>
          <w:sz w:val="24"/>
          <w:szCs w:val="24"/>
        </w:rPr>
        <w:t>名工程师提供专人服务，并提供一支专业团队为医院提供专业服务保障。</w:t>
      </w:r>
    </w:p>
    <w:p w:rsidR="00B351E0" w:rsidRDefault="00B351E0" w:rsidP="00B351E0">
      <w:pPr>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（二）运维服务内容：</w:t>
      </w:r>
    </w:p>
    <w:tbl>
      <w:tblPr>
        <w:tblW w:w="9258" w:type="dxa"/>
        <w:tblInd w:w="93" w:type="dxa"/>
        <w:tblLook w:val="04A0" w:firstRow="1" w:lastRow="0" w:firstColumn="1" w:lastColumn="0" w:noHBand="0" w:noVBand="1"/>
      </w:tblPr>
      <w:tblGrid>
        <w:gridCol w:w="801"/>
        <w:gridCol w:w="1359"/>
        <w:gridCol w:w="7098"/>
      </w:tblGrid>
      <w:tr w:rsidR="00B351E0" w:rsidTr="00CE3095">
        <w:trPr>
          <w:trHeight w:val="515"/>
        </w:trPr>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1E0" w:rsidRDefault="00B351E0" w:rsidP="00CE3095">
            <w:pPr>
              <w:pStyle w:val="af7"/>
              <w:spacing w:line="360" w:lineRule="auto"/>
              <w:ind w:firstLineChars="0" w:firstLine="0"/>
              <w:jc w:val="center"/>
              <w:textAlignment w:val="center"/>
              <w:rPr>
                <w:rFonts w:ascii="宋体" w:eastAsia="宋体" w:hAnsi="宋体" w:cs="宋体"/>
                <w:color w:val="000000"/>
              </w:rPr>
            </w:pPr>
            <w:r>
              <w:rPr>
                <w:rFonts w:ascii="宋体" w:eastAsia="宋体" w:hAnsi="宋体" w:cs="宋体" w:hint="eastAsia"/>
                <w:color w:val="000000"/>
                <w:lang w:bidi="ar"/>
              </w:rPr>
              <w:t>序号</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1E0" w:rsidRDefault="00B351E0" w:rsidP="00CE3095">
            <w:pPr>
              <w:spacing w:line="360" w:lineRule="auto"/>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工作事项</w:t>
            </w:r>
          </w:p>
        </w:tc>
        <w:tc>
          <w:tcPr>
            <w:tcW w:w="7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1E0" w:rsidRDefault="00B351E0" w:rsidP="00CE3095">
            <w:pPr>
              <w:spacing w:line="360" w:lineRule="auto"/>
              <w:ind w:rightChars="50" w:right="105"/>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服务内容</w:t>
            </w:r>
          </w:p>
        </w:tc>
      </w:tr>
      <w:tr w:rsidR="00B351E0" w:rsidTr="00CE3095">
        <w:trPr>
          <w:trHeight w:val="1760"/>
        </w:trPr>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1E0" w:rsidRDefault="00B351E0" w:rsidP="00CE3095">
            <w:pPr>
              <w:spacing w:line="360" w:lineRule="auto"/>
              <w:jc w:val="center"/>
              <w:textAlignment w:val="center"/>
              <w:rPr>
                <w:rFonts w:ascii="宋体" w:eastAsia="宋体" w:hAnsi="宋体" w:cs="宋体"/>
                <w:color w:val="000000"/>
                <w:sz w:val="24"/>
                <w:szCs w:val="24"/>
              </w:rPr>
            </w:pPr>
            <w:r>
              <w:rPr>
                <w:rFonts w:ascii="宋体" w:eastAsia="宋体" w:hAnsi="宋体" w:cs="宋体"/>
                <w:color w:val="000000"/>
                <w:sz w:val="24"/>
                <w:szCs w:val="24"/>
                <w:lang w:bidi="ar"/>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1E0" w:rsidRDefault="00B351E0" w:rsidP="00CE3095">
            <w:pPr>
              <w:spacing w:line="360" w:lineRule="auto"/>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sz w:val="24"/>
                <w:szCs w:val="24"/>
                <w:lang w:bidi="ar"/>
              </w:rPr>
              <w:t>维保服务</w:t>
            </w:r>
            <w:proofErr w:type="gramEnd"/>
            <w:r>
              <w:rPr>
                <w:rFonts w:ascii="宋体" w:eastAsia="宋体" w:hAnsi="宋体" w:cs="宋体" w:hint="eastAsia"/>
                <w:color w:val="000000"/>
                <w:sz w:val="24"/>
                <w:szCs w:val="24"/>
                <w:lang w:bidi="ar"/>
              </w:rPr>
              <w:t>内容</w:t>
            </w:r>
          </w:p>
        </w:tc>
        <w:tc>
          <w:tcPr>
            <w:tcW w:w="709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351E0" w:rsidRDefault="00B351E0" w:rsidP="00CE3095">
            <w:pPr>
              <w:pStyle w:val="af7"/>
              <w:widowControl/>
              <w:numPr>
                <w:ilvl w:val="255"/>
                <w:numId w:val="0"/>
              </w:numPr>
              <w:spacing w:beforeLines="50" w:before="156" w:afterLines="50" w:after="156" w:line="360" w:lineRule="auto"/>
              <w:ind w:rightChars="50" w:right="105" w:firstLineChars="200" w:firstLine="420"/>
              <w:textAlignment w:val="center"/>
              <w:rPr>
                <w:rFonts w:ascii="宋体" w:eastAsia="宋体" w:hAnsi="宋体"/>
                <w:color w:val="000000"/>
                <w:kern w:val="0"/>
                <w:lang w:bidi="ar"/>
              </w:rPr>
            </w:pPr>
            <w:r>
              <w:rPr>
                <w:rFonts w:ascii="宋体" w:eastAsia="宋体" w:hAnsi="宋体"/>
                <w:color w:val="000000"/>
                <w:kern w:val="0"/>
                <w:lang w:bidi="ar"/>
              </w:rPr>
              <w:t>1、提供一年系统运行维护服务(</w:t>
            </w:r>
            <w:r>
              <w:rPr>
                <w:rFonts w:ascii="宋体" w:eastAsia="宋体" w:hAnsi="宋体"/>
                <w:b/>
                <w:bCs/>
              </w:rPr>
              <w:t>服务期限自</w:t>
            </w:r>
            <w:r>
              <w:rPr>
                <w:rFonts w:ascii="宋体" w:eastAsia="宋体" w:hAnsi="宋体" w:hint="eastAsia"/>
                <w:b/>
                <w:bCs/>
              </w:rPr>
              <w:t>合同签订起一年期</w:t>
            </w:r>
            <w:r>
              <w:rPr>
                <w:rFonts w:ascii="宋体" w:eastAsia="宋体" w:hAnsi="宋体"/>
                <w:color w:val="000000"/>
                <w:kern w:val="0"/>
                <w:lang w:bidi="ar"/>
              </w:rPr>
              <w:t>)。</w:t>
            </w:r>
          </w:p>
          <w:p w:rsidR="00B351E0" w:rsidRDefault="00B351E0" w:rsidP="00CE3095">
            <w:pPr>
              <w:pStyle w:val="af7"/>
              <w:numPr>
                <w:ilvl w:val="255"/>
                <w:numId w:val="0"/>
              </w:numPr>
              <w:spacing w:beforeLines="50" w:before="156" w:afterLines="50" w:after="156"/>
              <w:ind w:rightChars="50" w:right="105" w:firstLineChars="200" w:firstLine="420"/>
              <w:rPr>
                <w:rFonts w:ascii="宋体" w:eastAsia="宋体" w:hAnsi="宋体"/>
              </w:rPr>
            </w:pPr>
            <w:r>
              <w:rPr>
                <w:rFonts w:ascii="宋体" w:eastAsia="宋体" w:hAnsi="宋体"/>
              </w:rPr>
              <w:t>2、bug修复和因bug导致的数据修复；</w:t>
            </w:r>
          </w:p>
          <w:p w:rsidR="00B351E0" w:rsidRDefault="00B351E0" w:rsidP="00CE3095">
            <w:pPr>
              <w:pStyle w:val="af7"/>
              <w:numPr>
                <w:ilvl w:val="255"/>
                <w:numId w:val="0"/>
              </w:numPr>
              <w:spacing w:beforeLines="50" w:before="156" w:afterLines="50" w:after="156"/>
              <w:ind w:rightChars="50" w:right="105" w:firstLineChars="200" w:firstLine="420"/>
              <w:rPr>
                <w:rFonts w:ascii="宋体" w:eastAsia="宋体" w:hAnsi="宋体"/>
              </w:rPr>
            </w:pPr>
            <w:r>
              <w:rPr>
                <w:rFonts w:ascii="宋体" w:eastAsia="宋体" w:hAnsi="宋体"/>
              </w:rPr>
              <w:t>3、电话咨询，系统应用培训；</w:t>
            </w:r>
          </w:p>
          <w:p w:rsidR="00B351E0" w:rsidRDefault="00B351E0" w:rsidP="00CE3095">
            <w:pPr>
              <w:pStyle w:val="af7"/>
              <w:numPr>
                <w:ilvl w:val="255"/>
                <w:numId w:val="0"/>
              </w:numPr>
              <w:spacing w:beforeLines="50" w:before="156" w:afterLines="50" w:after="156"/>
              <w:ind w:rightChars="50" w:right="105" w:firstLineChars="200" w:firstLine="420"/>
              <w:rPr>
                <w:rFonts w:ascii="宋体" w:eastAsia="宋体" w:hAnsi="宋体"/>
              </w:rPr>
            </w:pPr>
            <w:r>
              <w:rPr>
                <w:rFonts w:ascii="宋体" w:eastAsia="宋体" w:hAnsi="宋体"/>
              </w:rPr>
              <w:t>4、远程故障诊断，故障排除，如</w:t>
            </w:r>
            <w:proofErr w:type="gramStart"/>
            <w:r>
              <w:rPr>
                <w:rFonts w:ascii="宋体" w:eastAsia="宋体" w:hAnsi="宋体"/>
              </w:rPr>
              <w:t>因软件</w:t>
            </w:r>
            <w:proofErr w:type="gramEnd"/>
            <w:r>
              <w:rPr>
                <w:rFonts w:ascii="宋体" w:eastAsia="宋体" w:hAnsi="宋体"/>
              </w:rPr>
              <w:t>原因， 乙方负责修复和故障排除；</w:t>
            </w:r>
          </w:p>
          <w:p w:rsidR="00B351E0" w:rsidRDefault="00B351E0" w:rsidP="00CE3095">
            <w:pPr>
              <w:pStyle w:val="af7"/>
              <w:numPr>
                <w:ilvl w:val="255"/>
                <w:numId w:val="0"/>
              </w:numPr>
              <w:spacing w:beforeLines="50" w:before="156" w:afterLines="50" w:after="156"/>
              <w:ind w:rightChars="50" w:right="105" w:firstLineChars="200" w:firstLine="420"/>
              <w:rPr>
                <w:rFonts w:ascii="宋体" w:eastAsia="宋体" w:hAnsi="宋体"/>
              </w:rPr>
            </w:pPr>
            <w:r>
              <w:rPr>
                <w:rFonts w:ascii="宋体" w:eastAsia="宋体" w:hAnsi="宋体"/>
              </w:rPr>
              <w:t>5、季度系统远程维护（</w:t>
            </w:r>
            <w:r>
              <w:rPr>
                <w:rFonts w:ascii="宋体" w:eastAsia="宋体" w:hAnsi="宋体" w:hint="eastAsia"/>
              </w:rPr>
              <w:t>院方</w:t>
            </w:r>
            <w:r>
              <w:rPr>
                <w:rFonts w:ascii="宋体" w:eastAsia="宋体" w:hAnsi="宋体"/>
              </w:rPr>
              <w:t>提供VPN支持），包括网络安全审核、数据库备份确认等；</w:t>
            </w:r>
          </w:p>
          <w:p w:rsidR="00B351E0" w:rsidRDefault="00B351E0" w:rsidP="00CE3095">
            <w:pPr>
              <w:pStyle w:val="af7"/>
              <w:numPr>
                <w:ilvl w:val="255"/>
                <w:numId w:val="0"/>
              </w:numPr>
              <w:spacing w:beforeLines="50" w:before="156" w:afterLines="50" w:after="156"/>
              <w:ind w:rightChars="50" w:right="105" w:firstLineChars="200" w:firstLine="420"/>
              <w:rPr>
                <w:rFonts w:ascii="宋体" w:eastAsia="宋体" w:hAnsi="宋体"/>
              </w:rPr>
            </w:pPr>
            <w:r>
              <w:rPr>
                <w:rFonts w:ascii="宋体" w:eastAsia="宋体" w:hAnsi="宋体" w:hint="eastAsia"/>
              </w:rPr>
              <w:t>6、</w:t>
            </w:r>
            <w:r>
              <w:rPr>
                <w:rFonts w:ascii="宋体" w:eastAsia="宋体" w:hAnsi="宋体"/>
              </w:rPr>
              <w:t>现有软件功能升级，包括bug修复、性能优化、及其它乙方针对软件的标准升级功能等。</w:t>
            </w:r>
          </w:p>
          <w:p w:rsidR="00B351E0" w:rsidRDefault="00B351E0" w:rsidP="00CE3095">
            <w:pPr>
              <w:pStyle w:val="af7"/>
              <w:numPr>
                <w:ilvl w:val="255"/>
                <w:numId w:val="0"/>
              </w:numPr>
              <w:spacing w:beforeLines="50" w:before="156" w:afterLines="50" w:after="156"/>
              <w:ind w:rightChars="50" w:right="105" w:firstLineChars="200" w:firstLine="420"/>
              <w:rPr>
                <w:rFonts w:ascii="宋体" w:eastAsia="宋体" w:hAnsi="宋体" w:cs="宋体"/>
                <w:color w:val="000000"/>
              </w:rPr>
            </w:pPr>
            <w:r>
              <w:rPr>
                <w:rFonts w:ascii="宋体" w:eastAsia="宋体" w:hAnsi="宋体"/>
              </w:rPr>
              <w:t>7</w:t>
            </w:r>
            <w:r>
              <w:rPr>
                <w:rFonts w:ascii="宋体" w:eastAsia="宋体" w:hAnsi="宋体" w:hint="eastAsia"/>
              </w:rPr>
              <w:t>、</w:t>
            </w:r>
            <w:r>
              <w:rPr>
                <w:rFonts w:ascii="宋体" w:eastAsia="宋体" w:hAnsi="宋体" w:cs="宋体" w:hint="eastAsia"/>
                <w:color w:val="000000"/>
              </w:rPr>
              <w:t>乙方提供系统日常使用操作的技术支持，保证</w:t>
            </w:r>
            <w:r>
              <w:rPr>
                <w:rFonts w:ascii="宋体" w:eastAsia="宋体" w:hAnsi="宋体" w:cs="宋体"/>
                <w:color w:val="000000"/>
              </w:rPr>
              <w:t>GCP</w:t>
            </w:r>
            <w:r>
              <w:rPr>
                <w:rFonts w:ascii="宋体" w:eastAsia="宋体" w:hAnsi="宋体" w:cs="宋体" w:hint="eastAsia"/>
                <w:color w:val="000000"/>
              </w:rPr>
              <w:t>管理平台的正常运行，每月进行一次系统巡检、维护。</w:t>
            </w:r>
          </w:p>
          <w:p w:rsidR="00B351E0" w:rsidRDefault="00B351E0" w:rsidP="00CE3095">
            <w:pPr>
              <w:pStyle w:val="af7"/>
              <w:numPr>
                <w:ilvl w:val="255"/>
                <w:numId w:val="0"/>
              </w:numPr>
              <w:spacing w:beforeLines="50" w:before="156" w:afterLines="50" w:after="156" w:line="360" w:lineRule="auto"/>
              <w:ind w:rightChars="50" w:right="105"/>
              <w:textAlignment w:val="bottom"/>
              <w:rPr>
                <w:rFonts w:ascii="宋体" w:eastAsia="宋体" w:hAnsi="宋体" w:cs="宋体"/>
                <w:color w:val="000000"/>
              </w:rPr>
            </w:pPr>
            <w:r>
              <w:rPr>
                <w:rFonts w:ascii="宋体" w:eastAsia="宋体" w:hAnsi="宋体" w:cs="宋体"/>
                <w:color w:val="000000"/>
              </w:rPr>
              <w:t>1</w:t>
            </w:r>
            <w:r>
              <w:rPr>
                <w:rFonts w:ascii="宋体" w:eastAsia="宋体" w:hAnsi="宋体" w:cs="宋体" w:hint="eastAsia"/>
                <w:color w:val="000000"/>
              </w:rPr>
              <w:t>）</w:t>
            </w:r>
            <w:r>
              <w:rPr>
                <w:rFonts w:ascii="宋体" w:eastAsia="宋体" w:hAnsi="宋体" w:cs="宋体"/>
                <w:color w:val="000000"/>
              </w:rPr>
              <w:t xml:space="preserve"> </w:t>
            </w:r>
            <w:r>
              <w:rPr>
                <w:rFonts w:ascii="宋体" w:eastAsia="宋体" w:hAnsi="宋体" w:cs="宋体" w:hint="eastAsia"/>
                <w:color w:val="000000"/>
              </w:rPr>
              <w:t>提供：</w:t>
            </w:r>
            <w:r>
              <w:rPr>
                <w:rFonts w:ascii="宋体" w:eastAsia="宋体" w:hAnsi="宋体" w:cs="宋体"/>
                <w:color w:val="000000"/>
              </w:rPr>
              <w:t>7*8</w:t>
            </w:r>
            <w:r>
              <w:rPr>
                <w:rFonts w:ascii="宋体" w:eastAsia="宋体" w:hAnsi="宋体" w:cs="宋体" w:hint="eastAsia"/>
                <w:color w:val="000000"/>
              </w:rPr>
              <w:t>小时，专人电话支持、邮件、远程协助技术支持</w:t>
            </w:r>
          </w:p>
          <w:p w:rsidR="00B351E0" w:rsidRDefault="00B351E0" w:rsidP="00CE3095">
            <w:pPr>
              <w:pStyle w:val="af7"/>
              <w:numPr>
                <w:ilvl w:val="255"/>
                <w:numId w:val="0"/>
              </w:numPr>
              <w:spacing w:beforeLines="50" w:before="156" w:afterLines="50" w:after="156" w:line="360" w:lineRule="auto"/>
              <w:ind w:rightChars="50" w:right="105"/>
              <w:textAlignment w:val="bottom"/>
              <w:rPr>
                <w:rFonts w:ascii="宋体" w:eastAsia="宋体" w:hAnsi="宋体" w:cs="宋体"/>
                <w:color w:val="000000"/>
              </w:rPr>
            </w:pPr>
            <w:r>
              <w:rPr>
                <w:rFonts w:ascii="宋体" w:eastAsia="宋体" w:hAnsi="宋体" w:cs="宋体"/>
                <w:color w:val="000000"/>
              </w:rPr>
              <w:t>2</w:t>
            </w:r>
            <w:r>
              <w:rPr>
                <w:rFonts w:ascii="宋体" w:eastAsia="宋体" w:hAnsi="宋体" w:cs="宋体" w:hint="eastAsia"/>
                <w:color w:val="000000"/>
              </w:rPr>
              <w:t>）</w:t>
            </w:r>
            <w:r>
              <w:rPr>
                <w:rFonts w:ascii="宋体" w:eastAsia="宋体" w:hAnsi="宋体" w:cs="宋体"/>
                <w:color w:val="000000"/>
              </w:rPr>
              <w:t xml:space="preserve"> </w:t>
            </w:r>
            <w:r>
              <w:rPr>
                <w:rFonts w:ascii="宋体" w:eastAsia="宋体" w:hAnsi="宋体" w:cs="宋体" w:hint="eastAsia"/>
                <w:color w:val="000000"/>
              </w:rPr>
              <w:t>提供</w:t>
            </w:r>
            <w:r>
              <w:rPr>
                <w:rFonts w:ascii="宋体" w:eastAsia="宋体" w:hAnsi="宋体" w:cs="宋体"/>
                <w:color w:val="000000"/>
              </w:rPr>
              <w:t>5*8</w:t>
            </w:r>
            <w:r>
              <w:rPr>
                <w:rFonts w:ascii="宋体" w:eastAsia="宋体" w:hAnsi="宋体" w:cs="宋体" w:hint="eastAsia"/>
                <w:color w:val="000000"/>
              </w:rPr>
              <w:t>小时，安排专人、专线，重要工作任务期间进行专项技术支持；（业务、技术指导）</w:t>
            </w:r>
          </w:p>
          <w:p w:rsidR="00B351E0" w:rsidRDefault="00B351E0" w:rsidP="00CE3095">
            <w:pPr>
              <w:pStyle w:val="af7"/>
              <w:numPr>
                <w:ilvl w:val="255"/>
                <w:numId w:val="0"/>
              </w:numPr>
              <w:spacing w:beforeLines="50" w:before="156" w:afterLines="50" w:after="156" w:line="360" w:lineRule="auto"/>
              <w:ind w:rightChars="50" w:right="105"/>
              <w:textAlignment w:val="bottom"/>
              <w:rPr>
                <w:rFonts w:ascii="宋体" w:eastAsia="宋体" w:hAnsi="宋体" w:cs="宋体"/>
                <w:color w:val="000000"/>
              </w:rPr>
            </w:pPr>
            <w:r>
              <w:rPr>
                <w:rFonts w:ascii="宋体" w:eastAsia="宋体" w:hAnsi="宋体" w:cs="宋体"/>
                <w:color w:val="000000"/>
              </w:rPr>
              <w:lastRenderedPageBreak/>
              <w:t>3</w:t>
            </w:r>
            <w:r>
              <w:rPr>
                <w:rFonts w:ascii="宋体" w:eastAsia="宋体" w:hAnsi="宋体" w:cs="宋体" w:hint="eastAsia"/>
                <w:color w:val="000000"/>
              </w:rPr>
              <w:t>）</w:t>
            </w:r>
            <w:r>
              <w:rPr>
                <w:rFonts w:ascii="宋体" w:eastAsia="宋体" w:hAnsi="宋体" w:cs="宋体"/>
                <w:color w:val="000000"/>
              </w:rPr>
              <w:t xml:space="preserve"> </w:t>
            </w:r>
            <w:r>
              <w:rPr>
                <w:rFonts w:ascii="宋体" w:eastAsia="宋体" w:hAnsi="宋体" w:cs="宋体" w:hint="eastAsia"/>
                <w:color w:val="000000"/>
              </w:rPr>
              <w:t>紧急问题，</w:t>
            </w:r>
            <w:r>
              <w:rPr>
                <w:rFonts w:ascii="宋体" w:eastAsia="宋体" w:hAnsi="宋体" w:cs="宋体"/>
                <w:color w:val="000000"/>
              </w:rPr>
              <w:t>8</w:t>
            </w:r>
            <w:r>
              <w:rPr>
                <w:rFonts w:ascii="宋体" w:eastAsia="宋体" w:hAnsi="宋体" w:cs="宋体" w:hint="eastAsia"/>
                <w:color w:val="000000"/>
              </w:rPr>
              <w:t>小时内响应解决，重大问题</w:t>
            </w:r>
            <w:r>
              <w:rPr>
                <w:rFonts w:ascii="宋体" w:eastAsia="宋体" w:hAnsi="宋体" w:cs="宋体"/>
                <w:color w:val="000000"/>
              </w:rPr>
              <w:t>,24</w:t>
            </w:r>
            <w:r>
              <w:rPr>
                <w:rFonts w:ascii="宋体" w:eastAsia="宋体" w:hAnsi="宋体" w:cs="宋体" w:hint="eastAsia"/>
                <w:color w:val="000000"/>
              </w:rPr>
              <w:t>小时内响应，必要时上门解决</w:t>
            </w:r>
          </w:p>
          <w:p w:rsidR="00B351E0" w:rsidRPr="00B351E0" w:rsidRDefault="00B351E0" w:rsidP="00B351E0">
            <w:pPr>
              <w:pStyle w:val="af7"/>
              <w:numPr>
                <w:ilvl w:val="255"/>
                <w:numId w:val="0"/>
              </w:numPr>
              <w:spacing w:beforeLines="50" w:before="156" w:afterLines="50" w:after="156"/>
              <w:ind w:rightChars="50" w:right="105" w:firstLineChars="200" w:firstLine="420"/>
              <w:rPr>
                <w:rFonts w:ascii="宋体" w:eastAsia="宋体" w:hAnsi="宋体" w:cs="宋体"/>
                <w:color w:val="000000"/>
                <w:highlight w:val="yellow"/>
              </w:rPr>
            </w:pPr>
            <w:r w:rsidRPr="00B351E0">
              <w:rPr>
                <w:rFonts w:ascii="宋体" w:eastAsia="宋体" w:hAnsi="宋体"/>
              </w:rPr>
              <w:t>8.</w:t>
            </w:r>
            <w:r>
              <w:rPr>
                <w:rFonts w:ascii="宋体" w:eastAsia="宋体" w:hAnsi="宋体" w:hint="eastAsia"/>
              </w:rPr>
              <w:t>按照甲方要求，</w:t>
            </w:r>
            <w:r w:rsidRPr="00B351E0">
              <w:rPr>
                <w:rFonts w:ascii="宋体" w:eastAsia="宋体" w:hAnsi="宋体" w:hint="eastAsia"/>
              </w:rPr>
              <w:t>及时进行系统安全漏洞的整改</w:t>
            </w:r>
            <w:r>
              <w:rPr>
                <w:rFonts w:ascii="宋体" w:eastAsia="宋体" w:hAnsi="宋体" w:hint="eastAsia"/>
              </w:rPr>
              <w:t>。</w:t>
            </w:r>
          </w:p>
        </w:tc>
      </w:tr>
      <w:bookmarkEnd w:id="7"/>
    </w:tbl>
    <w:p w:rsidR="00B351E0" w:rsidRDefault="00B351E0" w:rsidP="00B351E0">
      <w:pPr>
        <w:pStyle w:val="af7"/>
        <w:spacing w:line="360" w:lineRule="auto"/>
        <w:ind w:firstLineChars="0" w:firstLine="0"/>
        <w:rPr>
          <w:rFonts w:ascii="宋体" w:eastAsia="宋体" w:hAnsi="宋体"/>
          <w:bCs/>
          <w:color w:val="000000"/>
        </w:rPr>
      </w:pPr>
    </w:p>
    <w:p w:rsidR="00B351E0" w:rsidRDefault="00B351E0" w:rsidP="00B351E0">
      <w:pPr>
        <w:pStyle w:val="10"/>
        <w:widowControl/>
        <w:numPr>
          <w:ilvl w:val="0"/>
          <w:numId w:val="19"/>
        </w:numPr>
        <w:adjustRightInd w:val="0"/>
        <w:spacing w:before="0" w:after="0" w:line="360" w:lineRule="auto"/>
        <w:ind w:left="420" w:rightChars="100" w:right="210"/>
        <w:contextualSpacing/>
        <w:jc w:val="left"/>
        <w:rPr>
          <w:rFonts w:ascii="宋体" w:eastAsia="宋体" w:hAnsi="宋体"/>
          <w:sz w:val="24"/>
          <w:szCs w:val="24"/>
        </w:rPr>
      </w:pPr>
      <w:r>
        <w:rPr>
          <w:rFonts w:ascii="宋体" w:eastAsia="宋体" w:hAnsi="宋体" w:hint="eastAsia"/>
          <w:sz w:val="24"/>
          <w:szCs w:val="24"/>
        </w:rPr>
        <w:t>服务标准和要求</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乙方的服务工作必须同时达到以下标准和要求：</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（一）在合同期间，乙方应保证运</w:t>
      </w:r>
      <w:proofErr w:type="gramStart"/>
      <w:r>
        <w:rPr>
          <w:rFonts w:ascii="宋体" w:eastAsia="宋体" w:hAnsi="宋体" w:hint="eastAsia"/>
          <w:sz w:val="24"/>
          <w:szCs w:val="24"/>
        </w:rPr>
        <w:t>维人员</w:t>
      </w:r>
      <w:proofErr w:type="gramEnd"/>
      <w:r>
        <w:rPr>
          <w:rFonts w:ascii="宋体" w:eastAsia="宋体" w:hAnsi="宋体" w:hint="eastAsia"/>
          <w:sz w:val="24"/>
          <w:szCs w:val="24"/>
        </w:rPr>
        <w:t>稳定，除离职外，不能进行人员调整，如果有因离职引起的调整，须提前告知甲方并经甲方确认。</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（二）乙方应保证运维技术人员在乙方公司已任职满一年，乙方管理人员须在乙方公司已任职满三年。</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（三）</w:t>
      </w:r>
      <w:r>
        <w:rPr>
          <w:rFonts w:ascii="宋体" w:eastAsia="宋体" w:hAnsi="宋体" w:cs="宋体"/>
          <w:sz w:val="24"/>
          <w:szCs w:val="24"/>
        </w:rPr>
        <w:t>乙方</w:t>
      </w:r>
      <w:r>
        <w:rPr>
          <w:rFonts w:ascii="宋体" w:eastAsia="宋体" w:hAnsi="宋体" w:cs="宋体" w:hint="eastAsia"/>
          <w:sz w:val="24"/>
          <w:szCs w:val="24"/>
        </w:rPr>
        <w:t>应</w:t>
      </w:r>
      <w:r>
        <w:rPr>
          <w:rFonts w:ascii="宋体" w:eastAsia="宋体" w:hAnsi="宋体" w:hint="eastAsia"/>
          <w:sz w:val="24"/>
          <w:szCs w:val="24"/>
        </w:rPr>
        <w:t>提供专业支持团队，在运</w:t>
      </w:r>
      <w:proofErr w:type="gramStart"/>
      <w:r>
        <w:rPr>
          <w:rFonts w:ascii="宋体" w:eastAsia="宋体" w:hAnsi="宋体" w:hint="eastAsia"/>
          <w:sz w:val="24"/>
          <w:szCs w:val="24"/>
        </w:rPr>
        <w:t>维人员</w:t>
      </w:r>
      <w:proofErr w:type="gramEnd"/>
      <w:r>
        <w:rPr>
          <w:rFonts w:ascii="宋体" w:eastAsia="宋体" w:hAnsi="宋体" w:hint="eastAsia"/>
          <w:sz w:val="24"/>
          <w:szCs w:val="24"/>
        </w:rPr>
        <w:t>支持和配合下完成部分专职运</w:t>
      </w:r>
      <w:proofErr w:type="gramStart"/>
      <w:r>
        <w:rPr>
          <w:rFonts w:ascii="宋体" w:eastAsia="宋体" w:hAnsi="宋体" w:hint="eastAsia"/>
          <w:sz w:val="24"/>
          <w:szCs w:val="24"/>
        </w:rPr>
        <w:t>维人</w:t>
      </w:r>
      <w:proofErr w:type="gramEnd"/>
      <w:r>
        <w:rPr>
          <w:rFonts w:ascii="宋体" w:eastAsia="宋体" w:hAnsi="宋体" w:hint="eastAsia"/>
          <w:sz w:val="24"/>
          <w:szCs w:val="24"/>
        </w:rPr>
        <w:t>员无法解决的问题和需求。</w:t>
      </w:r>
    </w:p>
    <w:p w:rsidR="00B351E0" w:rsidRDefault="00B351E0" w:rsidP="00B351E0">
      <w:pPr>
        <w:spacing w:line="360" w:lineRule="auto"/>
        <w:ind w:firstLineChars="200" w:firstLine="480"/>
        <w:rPr>
          <w:rFonts w:ascii="宋体" w:eastAsia="宋体" w:hAnsi="宋体" w:cs="宋体"/>
          <w:sz w:val="24"/>
          <w:szCs w:val="24"/>
        </w:rPr>
      </w:pPr>
      <w:r>
        <w:rPr>
          <w:rFonts w:ascii="宋体" w:eastAsia="宋体" w:hAnsi="宋体" w:hint="eastAsia"/>
          <w:sz w:val="24"/>
          <w:szCs w:val="24"/>
        </w:rPr>
        <w:t>（四）</w:t>
      </w:r>
      <w:r>
        <w:rPr>
          <w:rFonts w:ascii="宋体" w:eastAsia="宋体" w:hAnsi="宋体" w:cs="宋体"/>
          <w:sz w:val="24"/>
          <w:szCs w:val="24"/>
        </w:rPr>
        <w:t>乙方负责</w:t>
      </w:r>
      <w:r>
        <w:rPr>
          <w:rFonts w:ascii="宋体" w:eastAsia="宋体" w:hAnsi="宋体" w:cs="宋体" w:hint="eastAsia"/>
          <w:sz w:val="24"/>
          <w:szCs w:val="24"/>
        </w:rPr>
        <w:t>本合同项</w:t>
      </w:r>
      <w:proofErr w:type="gramStart"/>
      <w:r>
        <w:rPr>
          <w:rFonts w:ascii="宋体" w:eastAsia="宋体" w:hAnsi="宋体" w:cs="宋体" w:hint="eastAsia"/>
          <w:sz w:val="24"/>
          <w:szCs w:val="24"/>
        </w:rPr>
        <w:t>下</w:t>
      </w:r>
      <w:r>
        <w:rPr>
          <w:rFonts w:ascii="宋体" w:eastAsia="宋体" w:hAnsi="宋体" w:cs="宋体"/>
          <w:sz w:val="24"/>
          <w:szCs w:val="24"/>
        </w:rPr>
        <w:t>软件</w:t>
      </w:r>
      <w:proofErr w:type="gramEnd"/>
      <w:r>
        <w:rPr>
          <w:rFonts w:ascii="宋体" w:eastAsia="宋体" w:hAnsi="宋体" w:cs="宋体"/>
          <w:sz w:val="24"/>
          <w:szCs w:val="24"/>
        </w:rPr>
        <w:t>系统运行的稳定性，及时排除故障，确保系统在最优化的状态下正常运行，并提供必要的软件升级服务。</w:t>
      </w:r>
    </w:p>
    <w:p w:rsidR="00B351E0" w:rsidRDefault="00B351E0" w:rsidP="00B351E0">
      <w:pPr>
        <w:spacing w:line="360" w:lineRule="auto"/>
        <w:ind w:firstLineChars="200" w:firstLine="480"/>
        <w:rPr>
          <w:rFonts w:ascii="宋体" w:eastAsia="宋体" w:hAnsi="宋体" w:cs="宋体"/>
          <w:sz w:val="24"/>
          <w:szCs w:val="24"/>
        </w:rPr>
      </w:pPr>
      <w:r>
        <w:rPr>
          <w:rFonts w:ascii="宋体" w:eastAsia="宋体" w:hAnsi="宋体" w:hint="eastAsia"/>
          <w:sz w:val="24"/>
          <w:szCs w:val="24"/>
        </w:rPr>
        <w:t>（五）</w:t>
      </w:r>
      <w:r>
        <w:rPr>
          <w:rFonts w:ascii="宋体" w:eastAsia="宋体" w:hAnsi="宋体" w:cs="宋体"/>
          <w:sz w:val="24"/>
          <w:szCs w:val="24"/>
        </w:rPr>
        <w:t>甲方发现软件质量或性能与合同要求不符时，乙方应在收到通知后在甲方规定期限内修改和完善。乙方逾期未</w:t>
      </w:r>
      <w:r>
        <w:rPr>
          <w:rFonts w:ascii="宋体" w:eastAsia="宋体" w:hAnsi="宋体" w:cs="宋体" w:hint="eastAsia"/>
          <w:sz w:val="24"/>
          <w:szCs w:val="24"/>
        </w:rPr>
        <w:t>响应</w:t>
      </w:r>
      <w:r>
        <w:rPr>
          <w:rFonts w:ascii="宋体" w:eastAsia="宋体" w:hAnsi="宋体" w:cs="宋体"/>
          <w:sz w:val="24"/>
          <w:szCs w:val="24"/>
        </w:rPr>
        <w:t>或处理，视为乙方违约。</w:t>
      </w:r>
    </w:p>
    <w:p w:rsidR="00B351E0" w:rsidRDefault="00B351E0" w:rsidP="00B351E0">
      <w:pPr>
        <w:spacing w:line="360" w:lineRule="auto"/>
        <w:ind w:firstLineChars="200" w:firstLine="480"/>
        <w:rPr>
          <w:rFonts w:ascii="宋体" w:eastAsia="宋体" w:hAnsi="宋体" w:cs="宋体"/>
          <w:sz w:val="24"/>
          <w:szCs w:val="24"/>
        </w:rPr>
      </w:pPr>
      <w:r>
        <w:rPr>
          <w:rFonts w:ascii="宋体" w:eastAsia="宋体" w:hAnsi="宋体" w:hint="eastAsia"/>
          <w:sz w:val="24"/>
          <w:szCs w:val="24"/>
        </w:rPr>
        <w:t>（六）</w:t>
      </w:r>
      <w:r>
        <w:rPr>
          <w:rFonts w:ascii="宋体" w:eastAsia="宋体" w:hAnsi="宋体" w:cs="宋体"/>
          <w:sz w:val="24"/>
          <w:szCs w:val="24"/>
        </w:rPr>
        <w:t>乙方</w:t>
      </w:r>
      <w:r>
        <w:rPr>
          <w:rFonts w:ascii="宋体" w:eastAsia="宋体" w:hAnsi="宋体" w:cs="宋体" w:hint="eastAsia"/>
          <w:sz w:val="24"/>
          <w:szCs w:val="24"/>
        </w:rPr>
        <w:t>应</w:t>
      </w:r>
      <w:r>
        <w:rPr>
          <w:rFonts w:ascii="宋体" w:eastAsia="宋体" w:hAnsi="宋体" w:cs="微软雅黑" w:hint="eastAsia"/>
          <w:sz w:val="24"/>
          <w:szCs w:val="24"/>
        </w:rPr>
        <w:t>提供</w:t>
      </w:r>
      <w:r>
        <w:rPr>
          <w:rFonts w:ascii="宋体" w:eastAsia="宋体" w:hAnsi="宋体" w:cs="微软雅黑" w:hint="eastAsia"/>
          <w:sz w:val="24"/>
          <w:szCs w:val="24"/>
          <w:u w:val="single"/>
          <w:shd w:val="clear" w:color="auto" w:fill="FFF2CC" w:themeFill="accent4" w:themeFillTint="33"/>
        </w:rPr>
        <w:t xml:space="preserve">[ 1 </w:t>
      </w:r>
      <w:r>
        <w:rPr>
          <w:rFonts w:ascii="宋体" w:eastAsia="宋体" w:hAnsi="宋体" w:cs="微软雅黑"/>
          <w:sz w:val="24"/>
          <w:szCs w:val="24"/>
          <w:u w:val="single"/>
          <w:shd w:val="clear" w:color="auto" w:fill="FFF2CC" w:themeFill="accent4" w:themeFillTint="33"/>
        </w:rPr>
        <w:t>]</w:t>
      </w:r>
      <w:r>
        <w:rPr>
          <w:rFonts w:ascii="宋体" w:eastAsia="宋体" w:hAnsi="宋体" w:cs="微软雅黑" w:hint="eastAsia"/>
          <w:sz w:val="24"/>
          <w:szCs w:val="24"/>
        </w:rPr>
        <w:t>名专业、稳定的维护工程师提供运维服务，</w:t>
      </w:r>
      <w:r>
        <w:rPr>
          <w:rFonts w:ascii="宋体" w:eastAsia="宋体" w:hAnsi="宋体" w:cs="宋体"/>
          <w:sz w:val="24"/>
          <w:szCs w:val="24"/>
        </w:rPr>
        <w:t>提供合同约定的技术支持、服务请求、故障报修、技术咨询的单点专员联系，同时加强系统的监控、巡检及管理。对所有问题的记录、分派、跟踪和管理、分析和报告</w:t>
      </w:r>
      <w:r>
        <w:rPr>
          <w:rFonts w:ascii="宋体" w:eastAsia="宋体" w:hAnsi="宋体" w:cs="宋体" w:hint="eastAsia"/>
          <w:sz w:val="24"/>
          <w:szCs w:val="24"/>
        </w:rPr>
        <w:t>，并</w:t>
      </w:r>
      <w:r>
        <w:rPr>
          <w:rFonts w:ascii="宋体" w:eastAsia="宋体" w:hAnsi="宋体" w:cs="宋体"/>
          <w:sz w:val="24"/>
          <w:szCs w:val="24"/>
        </w:rPr>
        <w:t>定期汇总编制运</w:t>
      </w:r>
      <w:proofErr w:type="gramStart"/>
      <w:r>
        <w:rPr>
          <w:rFonts w:ascii="宋体" w:eastAsia="宋体" w:hAnsi="宋体" w:cs="宋体"/>
          <w:sz w:val="24"/>
          <w:szCs w:val="24"/>
        </w:rPr>
        <w:t>维</w:t>
      </w:r>
      <w:r>
        <w:rPr>
          <w:rFonts w:ascii="宋体" w:eastAsia="宋体" w:hAnsi="宋体" w:cs="宋体" w:hint="eastAsia"/>
          <w:sz w:val="24"/>
          <w:szCs w:val="24"/>
        </w:rPr>
        <w:t>工作</w:t>
      </w:r>
      <w:proofErr w:type="gramEnd"/>
      <w:r>
        <w:rPr>
          <w:rFonts w:ascii="宋体" w:eastAsia="宋体" w:hAnsi="宋体" w:cs="宋体"/>
          <w:sz w:val="24"/>
          <w:szCs w:val="24"/>
        </w:rPr>
        <w:t>报</w:t>
      </w:r>
      <w:r>
        <w:rPr>
          <w:rFonts w:ascii="宋体" w:eastAsia="宋体" w:hAnsi="宋体" w:cs="宋体" w:hint="eastAsia"/>
          <w:sz w:val="24"/>
          <w:szCs w:val="24"/>
        </w:rPr>
        <w:t>告。</w:t>
      </w:r>
    </w:p>
    <w:p w:rsidR="00B351E0" w:rsidRDefault="00B351E0" w:rsidP="00B351E0">
      <w:pPr>
        <w:spacing w:line="360" w:lineRule="auto"/>
        <w:ind w:firstLineChars="200" w:firstLine="480"/>
        <w:rPr>
          <w:rFonts w:ascii="宋体" w:eastAsia="宋体" w:hAnsi="宋体" w:cs="宋体"/>
          <w:sz w:val="24"/>
          <w:szCs w:val="24"/>
        </w:rPr>
      </w:pPr>
      <w:r>
        <w:rPr>
          <w:rFonts w:ascii="宋体" w:eastAsia="宋体" w:hAnsi="宋体" w:hint="eastAsia"/>
          <w:sz w:val="24"/>
          <w:szCs w:val="24"/>
        </w:rPr>
        <w:t>（七）</w:t>
      </w:r>
      <w:r>
        <w:rPr>
          <w:rFonts w:ascii="宋体" w:eastAsia="宋体" w:hAnsi="宋体" w:cs="宋体"/>
          <w:sz w:val="24"/>
          <w:szCs w:val="24"/>
        </w:rPr>
        <w:t>乙方</w:t>
      </w:r>
      <w:r>
        <w:rPr>
          <w:rFonts w:ascii="宋体" w:eastAsia="宋体" w:hAnsi="宋体" w:cs="宋体" w:hint="eastAsia"/>
          <w:sz w:val="24"/>
          <w:szCs w:val="24"/>
        </w:rPr>
        <w:t>应</w:t>
      </w:r>
      <w:r>
        <w:rPr>
          <w:rFonts w:ascii="宋体" w:eastAsia="宋体" w:hAnsi="宋体" w:cs="微软雅黑" w:hint="eastAsia"/>
          <w:sz w:val="24"/>
          <w:szCs w:val="24"/>
        </w:rPr>
        <w:t>提供</w:t>
      </w:r>
      <w:r>
        <w:rPr>
          <w:rFonts w:ascii="宋体" w:eastAsia="宋体" w:hAnsi="宋体" w:cs="微软雅黑"/>
          <w:sz w:val="24"/>
          <w:szCs w:val="24"/>
        </w:rPr>
        <w:t>7*24小时的响应服务</w:t>
      </w:r>
      <w:r>
        <w:rPr>
          <w:rFonts w:ascii="宋体" w:eastAsia="宋体" w:hAnsi="宋体" w:cs="微软雅黑" w:hint="eastAsia"/>
          <w:sz w:val="24"/>
          <w:szCs w:val="24"/>
        </w:rPr>
        <w:t>，</w:t>
      </w:r>
      <w:r>
        <w:rPr>
          <w:rFonts w:ascii="宋体" w:eastAsia="宋体" w:hAnsi="宋体" w:cs="宋体" w:hint="eastAsia"/>
          <w:sz w:val="24"/>
          <w:szCs w:val="24"/>
        </w:rPr>
        <w:t>非现场服务时间，</w:t>
      </w:r>
      <w:r>
        <w:rPr>
          <w:rFonts w:ascii="宋体" w:eastAsia="宋体" w:hAnsi="宋体" w:cs="宋体"/>
          <w:sz w:val="24"/>
          <w:szCs w:val="24"/>
        </w:rPr>
        <w:t>故障响应</w:t>
      </w:r>
      <w:r>
        <w:rPr>
          <w:rFonts w:ascii="宋体" w:eastAsia="宋体" w:hAnsi="宋体" w:cs="宋体" w:hint="eastAsia"/>
          <w:sz w:val="24"/>
          <w:szCs w:val="24"/>
        </w:rPr>
        <w:t>时间不超过</w:t>
      </w:r>
      <w:r>
        <w:rPr>
          <w:rFonts w:ascii="宋体" w:eastAsia="宋体" w:hAnsi="宋体" w:hint="eastAsia"/>
          <w:bCs/>
          <w:sz w:val="24"/>
          <w:szCs w:val="24"/>
          <w:u w:val="single"/>
          <w:shd w:val="clear" w:color="auto" w:fill="FFF2CC" w:themeFill="accent4" w:themeFillTint="33"/>
        </w:rPr>
        <w:t>[ 0.5 ]</w:t>
      </w:r>
      <w:r>
        <w:rPr>
          <w:rFonts w:ascii="宋体" w:eastAsia="宋体" w:hAnsi="宋体" w:cs="宋体"/>
          <w:sz w:val="24"/>
          <w:szCs w:val="24"/>
        </w:rPr>
        <w:t>小时</w:t>
      </w:r>
      <w:r>
        <w:rPr>
          <w:rFonts w:ascii="宋体" w:eastAsia="宋体" w:hAnsi="宋体" w:cs="宋体" w:hint="eastAsia"/>
          <w:sz w:val="24"/>
          <w:szCs w:val="24"/>
        </w:rPr>
        <w:t>，</w:t>
      </w:r>
      <w:r>
        <w:rPr>
          <w:rFonts w:ascii="宋体" w:eastAsia="宋体" w:hAnsi="宋体" w:hint="eastAsia"/>
          <w:bCs/>
          <w:sz w:val="24"/>
          <w:szCs w:val="24"/>
        </w:rPr>
        <w:t>并于</w:t>
      </w:r>
      <w:r>
        <w:rPr>
          <w:rFonts w:ascii="宋体" w:eastAsia="宋体" w:hAnsi="宋体" w:hint="eastAsia"/>
          <w:bCs/>
          <w:sz w:val="24"/>
          <w:szCs w:val="24"/>
          <w:u w:val="single"/>
          <w:shd w:val="clear" w:color="auto" w:fill="FFF2CC" w:themeFill="accent4" w:themeFillTint="33"/>
        </w:rPr>
        <w:t xml:space="preserve">[ </w:t>
      </w:r>
      <w:r>
        <w:rPr>
          <w:rFonts w:ascii="宋体" w:eastAsia="宋体" w:hAnsi="宋体"/>
          <w:bCs/>
          <w:sz w:val="24"/>
          <w:szCs w:val="24"/>
          <w:u w:val="single"/>
          <w:shd w:val="clear" w:color="auto" w:fill="FFF2CC" w:themeFill="accent4" w:themeFillTint="33"/>
        </w:rPr>
        <w:t>2</w:t>
      </w:r>
      <w:r>
        <w:rPr>
          <w:rFonts w:ascii="宋体" w:eastAsia="宋体" w:hAnsi="宋体" w:hint="eastAsia"/>
          <w:bCs/>
          <w:sz w:val="24"/>
          <w:szCs w:val="24"/>
          <w:u w:val="single"/>
          <w:shd w:val="clear" w:color="auto" w:fill="FFF2CC" w:themeFill="accent4" w:themeFillTint="33"/>
        </w:rPr>
        <w:t xml:space="preserve"> </w:t>
      </w:r>
      <w:r>
        <w:rPr>
          <w:rFonts w:ascii="宋体" w:eastAsia="宋体" w:hAnsi="宋体"/>
          <w:bCs/>
          <w:sz w:val="24"/>
          <w:szCs w:val="24"/>
          <w:u w:val="single"/>
          <w:shd w:val="clear" w:color="auto" w:fill="FFF2CC" w:themeFill="accent4" w:themeFillTint="33"/>
        </w:rPr>
        <w:t>]</w:t>
      </w:r>
      <w:r>
        <w:rPr>
          <w:rFonts w:ascii="宋体" w:eastAsia="宋体" w:hAnsi="宋体" w:hint="eastAsia"/>
          <w:bCs/>
          <w:sz w:val="24"/>
          <w:szCs w:val="24"/>
        </w:rPr>
        <w:t>小时内到达现场及更换有缺陷的设备或部件、排除故障</w:t>
      </w:r>
      <w:r>
        <w:rPr>
          <w:rFonts w:ascii="宋体" w:eastAsia="宋体" w:hAnsi="宋体" w:cs="宋体" w:hint="eastAsia"/>
          <w:sz w:val="24"/>
          <w:szCs w:val="24"/>
        </w:rPr>
        <w:t>；</w:t>
      </w:r>
      <w:r>
        <w:rPr>
          <w:rFonts w:ascii="宋体" w:eastAsia="宋体" w:hAnsi="宋体" w:cs="宋体"/>
          <w:sz w:val="24"/>
          <w:szCs w:val="24"/>
        </w:rPr>
        <w:t>若故障不能在</w:t>
      </w:r>
      <w:r>
        <w:rPr>
          <w:rFonts w:ascii="宋体" w:eastAsia="宋体" w:hAnsi="宋体" w:hint="eastAsia"/>
          <w:bCs/>
          <w:sz w:val="24"/>
          <w:szCs w:val="24"/>
          <w:u w:val="single"/>
          <w:shd w:val="clear" w:color="auto" w:fill="FFF2CC" w:themeFill="accent4" w:themeFillTint="33"/>
        </w:rPr>
        <w:t>[ 8 ]</w:t>
      </w:r>
      <w:r>
        <w:rPr>
          <w:rFonts w:ascii="宋体" w:eastAsia="宋体" w:hAnsi="宋体" w:cs="宋体"/>
          <w:sz w:val="24"/>
          <w:szCs w:val="24"/>
        </w:rPr>
        <w:t>小时内排除，须书面提供故障的解决方案，并</w:t>
      </w:r>
      <w:proofErr w:type="gramStart"/>
      <w:r>
        <w:rPr>
          <w:rFonts w:ascii="宋体" w:eastAsia="宋体" w:hAnsi="宋体" w:cs="宋体"/>
          <w:sz w:val="24"/>
          <w:szCs w:val="24"/>
        </w:rPr>
        <w:t>报使用</w:t>
      </w:r>
      <w:proofErr w:type="gramEnd"/>
      <w:r>
        <w:rPr>
          <w:rFonts w:ascii="宋体" w:eastAsia="宋体" w:hAnsi="宋体" w:cs="宋体"/>
          <w:sz w:val="24"/>
          <w:szCs w:val="24"/>
        </w:rPr>
        <w:t>科室和管理部门审批同意后，在限期内解决。若乙方逾期未响应或解决</w:t>
      </w:r>
      <w:r>
        <w:rPr>
          <w:rFonts w:ascii="宋体" w:eastAsia="宋体" w:hAnsi="宋体" w:cs="宋体" w:hint="eastAsia"/>
          <w:sz w:val="24"/>
          <w:szCs w:val="24"/>
        </w:rPr>
        <w:t>故障</w:t>
      </w:r>
      <w:r>
        <w:rPr>
          <w:rFonts w:ascii="宋体" w:eastAsia="宋体" w:hAnsi="宋体" w:cs="宋体"/>
          <w:sz w:val="24"/>
          <w:szCs w:val="24"/>
        </w:rPr>
        <w:t>，视为乙方违约一次。</w:t>
      </w:r>
    </w:p>
    <w:p w:rsidR="00B351E0" w:rsidRDefault="00B351E0" w:rsidP="00B351E0">
      <w:pPr>
        <w:spacing w:line="360" w:lineRule="auto"/>
        <w:ind w:firstLineChars="200" w:firstLine="480"/>
        <w:rPr>
          <w:rFonts w:ascii="宋体" w:eastAsia="宋体" w:hAnsi="宋体" w:cs="宋体"/>
          <w:sz w:val="24"/>
          <w:szCs w:val="24"/>
        </w:rPr>
      </w:pPr>
      <w:r>
        <w:rPr>
          <w:rFonts w:ascii="宋体" w:eastAsia="宋体" w:hAnsi="宋体" w:hint="eastAsia"/>
          <w:sz w:val="24"/>
          <w:szCs w:val="24"/>
        </w:rPr>
        <w:t>（八）</w:t>
      </w:r>
      <w:r>
        <w:rPr>
          <w:rFonts w:ascii="宋体" w:eastAsia="宋体" w:hAnsi="宋体" w:cs="微软雅黑" w:hint="eastAsia"/>
          <w:sz w:val="24"/>
          <w:szCs w:val="24"/>
        </w:rPr>
        <w:t>对于节假日无特殊要求现场服务时，乙方应提供以下</w:t>
      </w:r>
      <w:r>
        <w:rPr>
          <w:rFonts w:ascii="宋体" w:eastAsia="宋体" w:hAnsi="宋体" w:cs="微软雅黑"/>
          <w:sz w:val="24"/>
          <w:szCs w:val="24"/>
        </w:rPr>
        <w:t>3种服务方式：</w:t>
      </w:r>
      <w:r>
        <w:rPr>
          <w:rFonts w:ascii="宋体" w:eastAsia="宋体" w:hAnsi="宋体" w:cs="微软雅黑" w:hint="eastAsia"/>
          <w:sz w:val="24"/>
          <w:szCs w:val="24"/>
        </w:rPr>
        <w:t>在线服务，通过即时通信工具（如</w:t>
      </w:r>
      <w:r>
        <w:rPr>
          <w:rFonts w:ascii="宋体" w:eastAsia="宋体" w:hAnsi="宋体" w:cs="微软雅黑"/>
          <w:sz w:val="24"/>
          <w:szCs w:val="24"/>
        </w:rPr>
        <w:t>QQ、微信、邮件等）为用户提供提交问题、查询问题、解决问题的服务</w:t>
      </w:r>
      <w:r>
        <w:rPr>
          <w:rFonts w:ascii="宋体" w:eastAsia="宋体" w:hAnsi="宋体" w:cs="微软雅黑" w:hint="eastAsia"/>
          <w:sz w:val="24"/>
          <w:szCs w:val="24"/>
        </w:rPr>
        <w:t>；电话服务，通过电话为甲方解决问题的服务；远程服务，通过</w:t>
      </w:r>
      <w:proofErr w:type="gramStart"/>
      <w:r>
        <w:rPr>
          <w:rFonts w:ascii="宋体" w:eastAsia="宋体" w:hAnsi="宋体" w:cs="微软雅黑" w:hint="eastAsia"/>
          <w:sz w:val="24"/>
          <w:szCs w:val="24"/>
        </w:rPr>
        <w:t>堡垒机</w:t>
      </w:r>
      <w:proofErr w:type="gramEnd"/>
      <w:r>
        <w:rPr>
          <w:rFonts w:ascii="宋体" w:eastAsia="宋体" w:hAnsi="宋体" w:cs="微软雅黑" w:hint="eastAsia"/>
          <w:sz w:val="24"/>
          <w:szCs w:val="24"/>
        </w:rPr>
        <w:t>远程连接对甲方的系统进行远程调试并解决问题的服务。</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（九）乙方应确保在每年度内因软件系统造成</w:t>
      </w:r>
      <w:proofErr w:type="gramStart"/>
      <w:r>
        <w:rPr>
          <w:rFonts w:ascii="宋体" w:eastAsia="宋体" w:hAnsi="宋体" w:hint="eastAsia"/>
          <w:sz w:val="24"/>
          <w:szCs w:val="24"/>
        </w:rPr>
        <w:t>宕</w:t>
      </w:r>
      <w:proofErr w:type="gramEnd"/>
      <w:r>
        <w:rPr>
          <w:rFonts w:ascii="宋体" w:eastAsia="宋体" w:hAnsi="宋体" w:hint="eastAsia"/>
          <w:sz w:val="24"/>
          <w:szCs w:val="24"/>
        </w:rPr>
        <w:t>机次数少于 3次且每次宕机恢复时间≤</w:t>
      </w:r>
      <w:r>
        <w:rPr>
          <w:rFonts w:ascii="宋体" w:eastAsia="宋体" w:hAnsi="宋体" w:hint="eastAsia"/>
          <w:sz w:val="24"/>
          <w:szCs w:val="24"/>
        </w:rPr>
        <w:lastRenderedPageBreak/>
        <w:t>30分钟。否则，每多于1次或30分钟，视为乙方违约一次。</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（十）乙方应确保在每年度内因软件系统造成部门级业务影响次数少于3次且每次恢复时间≤60分钟。否则，每多于1次或60分钟，视为乙方违约一次。</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（十一）乙方每违约一次，延长项目软件部分的免费维保期</w:t>
      </w:r>
      <w:r>
        <w:rPr>
          <w:rFonts w:ascii="宋体" w:eastAsia="宋体" w:hAnsi="宋体"/>
          <w:sz w:val="24"/>
          <w:szCs w:val="24"/>
        </w:rPr>
        <w:t>30天。若每年度内类似违约三次或以上，视为乙方重大违约。同时，甲方拥有因乙方违约而采取必要措施的权利（包括但不限于使用项目的源代码维护、委托第三方进行处理且其风险和费用将由乙方承担或在项目尚未支付乙方款项中扣除）。</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（十二）按医院信息系统管理要求对</w:t>
      </w:r>
      <w:r>
        <w:rPr>
          <w:rFonts w:ascii="宋体" w:eastAsia="宋体" w:hAnsi="宋体" w:hint="eastAsia"/>
          <w:sz w:val="24"/>
          <w:szCs w:val="24"/>
          <w:u w:val="single"/>
          <w:shd w:val="clear" w:color="auto" w:fill="FFF2CC" w:themeFill="accent4" w:themeFillTint="33"/>
        </w:rPr>
        <w:t>[</w:t>
      </w:r>
      <w:r>
        <w:rPr>
          <w:rFonts w:ascii="宋体" w:eastAsia="宋体" w:hAnsi="宋体" w:cs="宋体" w:hint="eastAsia"/>
          <w:bCs/>
          <w:color w:val="000000"/>
          <w:sz w:val="24"/>
          <w:szCs w:val="24"/>
          <w:u w:val="single"/>
          <w:shd w:val="clear" w:color="auto" w:fill="FFF2CC" w:themeFill="accent4" w:themeFillTint="33"/>
        </w:rPr>
        <w:t>中山大学附属肿瘤医院</w:t>
      </w:r>
      <w:r w:rsidR="00EA382F">
        <w:rPr>
          <w:rFonts w:ascii="宋体" w:eastAsia="宋体" w:hAnsi="宋体" w:cs="宋体" w:hint="eastAsia"/>
          <w:bCs/>
          <w:color w:val="000000"/>
          <w:sz w:val="24"/>
          <w:szCs w:val="24"/>
          <w:u w:val="single"/>
          <w:shd w:val="clear" w:color="auto" w:fill="FFF2CC" w:themeFill="accent4" w:themeFillTint="33"/>
        </w:rPr>
        <w:t>伦理申报与审查平台</w:t>
      </w:r>
      <w:r>
        <w:rPr>
          <w:rFonts w:ascii="宋体" w:eastAsia="宋体" w:hAnsi="宋体"/>
          <w:sz w:val="24"/>
          <w:szCs w:val="24"/>
          <w:u w:val="single"/>
          <w:shd w:val="clear" w:color="auto" w:fill="FFF2CC" w:themeFill="accent4" w:themeFillTint="33"/>
        </w:rPr>
        <w:t>]</w:t>
      </w:r>
      <w:r>
        <w:rPr>
          <w:rFonts w:ascii="宋体" w:eastAsia="宋体" w:hAnsi="宋体" w:hint="eastAsia"/>
          <w:sz w:val="24"/>
          <w:szCs w:val="24"/>
        </w:rPr>
        <w:t>进行升级和版本管理。</w:t>
      </w:r>
    </w:p>
    <w:p w:rsidR="00B351E0" w:rsidRDefault="00B351E0" w:rsidP="00B351E0">
      <w:pPr>
        <w:spacing w:line="360" w:lineRule="auto"/>
        <w:ind w:firstLineChars="200" w:firstLine="480"/>
        <w:rPr>
          <w:rFonts w:ascii="宋体" w:eastAsia="宋体" w:hAnsi="宋体"/>
          <w:sz w:val="24"/>
          <w:szCs w:val="24"/>
        </w:rPr>
      </w:pPr>
      <w:r>
        <w:rPr>
          <w:rFonts w:ascii="宋体" w:eastAsia="宋体" w:hAnsi="宋体" w:hint="eastAsia"/>
          <w:sz w:val="24"/>
          <w:szCs w:val="24"/>
        </w:rPr>
        <w:t>（十三）包括</w:t>
      </w:r>
      <w:r>
        <w:rPr>
          <w:rFonts w:ascii="宋体" w:eastAsia="宋体" w:hAnsi="宋体" w:hint="eastAsia"/>
          <w:sz w:val="24"/>
          <w:szCs w:val="24"/>
          <w:u w:val="single"/>
          <w:shd w:val="clear" w:color="auto" w:fill="FFF2CC" w:themeFill="accent4" w:themeFillTint="33"/>
        </w:rPr>
        <w:t>[</w:t>
      </w:r>
      <w:r>
        <w:rPr>
          <w:rFonts w:ascii="宋体" w:eastAsia="宋体" w:hAnsi="宋体"/>
          <w:sz w:val="24"/>
          <w:szCs w:val="24"/>
          <w:u w:val="single"/>
          <w:shd w:val="clear" w:color="auto" w:fill="FFF2CC" w:themeFill="accent4" w:themeFillTint="33"/>
        </w:rPr>
        <w:t xml:space="preserve"> </w:t>
      </w:r>
      <w:r>
        <w:rPr>
          <w:rFonts w:ascii="宋体" w:eastAsia="宋体" w:hAnsi="宋体" w:cs="宋体" w:hint="eastAsia"/>
          <w:bCs/>
          <w:color w:val="000000"/>
          <w:sz w:val="24"/>
          <w:szCs w:val="24"/>
          <w:u w:val="single"/>
          <w:shd w:val="clear" w:color="auto" w:fill="FFF2CC" w:themeFill="accent4" w:themeFillTint="33"/>
        </w:rPr>
        <w:t>中山大学附属肿瘤医院</w:t>
      </w:r>
      <w:r w:rsidR="00EA382F">
        <w:rPr>
          <w:rFonts w:ascii="宋体" w:eastAsia="宋体" w:hAnsi="宋体" w:cs="宋体" w:hint="eastAsia"/>
          <w:bCs/>
          <w:color w:val="000000"/>
          <w:sz w:val="24"/>
          <w:szCs w:val="24"/>
          <w:u w:val="single"/>
          <w:shd w:val="clear" w:color="auto" w:fill="FFF2CC" w:themeFill="accent4" w:themeFillTint="33"/>
        </w:rPr>
        <w:t>伦理申报与审查平台</w:t>
      </w:r>
      <w:r>
        <w:rPr>
          <w:rFonts w:ascii="宋体" w:eastAsia="宋体" w:hAnsi="宋体"/>
          <w:sz w:val="24"/>
          <w:szCs w:val="24"/>
          <w:u w:val="single"/>
          <w:shd w:val="clear" w:color="auto" w:fill="FFF2CC" w:themeFill="accent4" w:themeFillTint="33"/>
        </w:rPr>
        <w:t>]</w:t>
      </w:r>
      <w:r>
        <w:rPr>
          <w:rFonts w:ascii="宋体" w:eastAsia="宋体" w:hAnsi="宋体" w:hint="eastAsia"/>
          <w:sz w:val="24"/>
          <w:szCs w:val="24"/>
        </w:rPr>
        <w:t>现有功能及接口的日常维护、培训服务等。</w:t>
      </w:r>
    </w:p>
    <w:p w:rsidR="00A52C9B" w:rsidRPr="0008033F" w:rsidRDefault="00B351E0" w:rsidP="0008033F">
      <w:pPr>
        <w:spacing w:line="360" w:lineRule="auto"/>
        <w:ind w:firstLineChars="200" w:firstLine="480"/>
        <w:rPr>
          <w:rStyle w:val="af5"/>
          <w:rFonts w:ascii="宋体" w:eastAsia="宋体" w:hAnsi="宋体"/>
          <w:b w:val="0"/>
          <w:sz w:val="24"/>
          <w:szCs w:val="24"/>
        </w:rPr>
      </w:pPr>
      <w:r>
        <w:rPr>
          <w:rFonts w:ascii="宋体" w:eastAsia="宋体" w:hAnsi="宋体" w:hint="eastAsia"/>
          <w:sz w:val="24"/>
          <w:szCs w:val="24"/>
        </w:rPr>
        <w:t xml:space="preserve">（十四）为应对偶发事件，在工作较繁忙时，临时增派资源，以确保上述系统的正常运行。     </w:t>
      </w:r>
    </w:p>
    <w:p w:rsidR="00A52C9B" w:rsidRDefault="0018086E" w:rsidP="0008033F">
      <w:pPr>
        <w:pStyle w:val="10"/>
        <w:pageBreakBefore/>
        <w:rPr>
          <w:rFonts w:ascii="宋体" w:eastAsia="宋体" w:hAnsi="宋体"/>
          <w:sz w:val="32"/>
        </w:rPr>
      </w:pPr>
      <w:r w:rsidRPr="008613CA">
        <w:rPr>
          <w:rFonts w:ascii="宋体" w:eastAsia="宋体" w:hAnsi="宋体" w:hint="eastAsia"/>
          <w:sz w:val="32"/>
        </w:rPr>
        <w:lastRenderedPageBreak/>
        <w:t>第</w:t>
      </w:r>
      <w:r w:rsidR="008613CA" w:rsidRPr="008613CA">
        <w:rPr>
          <w:rFonts w:ascii="宋体" w:eastAsia="宋体" w:hAnsi="宋体" w:hint="eastAsia"/>
          <w:sz w:val="32"/>
        </w:rPr>
        <w:t>二</w:t>
      </w:r>
      <w:r w:rsidRPr="008613CA">
        <w:rPr>
          <w:rFonts w:ascii="宋体" w:eastAsia="宋体" w:hAnsi="宋体" w:hint="eastAsia"/>
          <w:sz w:val="32"/>
        </w:rPr>
        <w:t xml:space="preserve">部分 </w:t>
      </w:r>
      <w:r w:rsidR="008613CA" w:rsidRPr="008613CA">
        <w:rPr>
          <w:rFonts w:ascii="宋体" w:eastAsia="宋体" w:hAnsi="宋体" w:hint="eastAsia"/>
          <w:sz w:val="32"/>
        </w:rPr>
        <w:t>报价文件</w:t>
      </w:r>
    </w:p>
    <w:p w:rsidR="00FF6497" w:rsidRPr="00EA382F" w:rsidRDefault="00EA382F" w:rsidP="00FF6497">
      <w:pPr>
        <w:spacing w:after="50" w:line="480" w:lineRule="auto"/>
        <w:jc w:val="center"/>
        <w:rPr>
          <w:rFonts w:ascii="宋体" w:eastAsia="宋体" w:hAnsi="宋体" w:cs="Arial"/>
          <w:b/>
          <w:bCs/>
          <w:sz w:val="36"/>
          <w:szCs w:val="48"/>
        </w:rPr>
      </w:pPr>
      <w:r w:rsidRPr="00EA382F">
        <w:rPr>
          <w:rFonts w:ascii="宋体" w:eastAsia="宋体" w:hAnsi="宋体" w:cs="Arial" w:hint="eastAsia"/>
          <w:b/>
          <w:bCs/>
          <w:sz w:val="36"/>
          <w:szCs w:val="48"/>
        </w:rPr>
        <w:t>伦理申报与审查</w:t>
      </w:r>
      <w:proofErr w:type="gramStart"/>
      <w:r w:rsidRPr="00EA382F">
        <w:rPr>
          <w:rFonts w:ascii="宋体" w:eastAsia="宋体" w:hAnsi="宋体" w:cs="Arial" w:hint="eastAsia"/>
          <w:b/>
          <w:bCs/>
          <w:sz w:val="36"/>
          <w:szCs w:val="48"/>
        </w:rPr>
        <w:t>系统维保服务</w:t>
      </w:r>
      <w:proofErr w:type="gramEnd"/>
      <w:r w:rsidRPr="00EA382F">
        <w:rPr>
          <w:rFonts w:ascii="宋体" w:eastAsia="宋体" w:hAnsi="宋体" w:cs="Arial" w:hint="eastAsia"/>
          <w:b/>
          <w:bCs/>
          <w:sz w:val="36"/>
          <w:szCs w:val="48"/>
        </w:rPr>
        <w:t>（2024-2025）项目</w:t>
      </w:r>
    </w:p>
    <w:p w:rsidR="00FF6497" w:rsidRPr="0008033F" w:rsidRDefault="00FF6497" w:rsidP="00FF6497"/>
    <w:p w:rsidR="008613CA" w:rsidRDefault="008613CA" w:rsidP="008613CA">
      <w:pPr>
        <w:outlineLvl w:val="2"/>
        <w:rPr>
          <w:rFonts w:ascii="宋体" w:eastAsia="宋体" w:hAnsi="宋体"/>
          <w:b/>
          <w:sz w:val="32"/>
          <w:szCs w:val="32"/>
        </w:rPr>
      </w:pPr>
      <w:r>
        <w:rPr>
          <w:rFonts w:ascii="宋体" w:eastAsia="宋体" w:hAnsi="宋体" w:hint="eastAsia"/>
          <w:b/>
          <w:sz w:val="32"/>
          <w:szCs w:val="32"/>
        </w:rPr>
        <w:t>一、报价一览表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729"/>
        <w:gridCol w:w="1041"/>
        <w:gridCol w:w="1510"/>
        <w:gridCol w:w="1476"/>
        <w:gridCol w:w="1027"/>
      </w:tblGrid>
      <w:tr w:rsidR="008613CA" w:rsidTr="00DE2A27">
        <w:trPr>
          <w:trHeight w:val="91"/>
          <w:jc w:val="center"/>
        </w:trPr>
        <w:tc>
          <w:tcPr>
            <w:tcW w:w="850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报价一览表【人民币：元】</w:t>
            </w:r>
          </w:p>
        </w:tc>
      </w:tr>
      <w:tr w:rsidR="008613CA" w:rsidTr="00DE2A27">
        <w:trPr>
          <w:trHeight w:val="717"/>
          <w:jc w:val="center"/>
        </w:trPr>
        <w:tc>
          <w:tcPr>
            <w:tcW w:w="722"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kern w:val="0"/>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采购项目名称</w:t>
            </w:r>
          </w:p>
        </w:tc>
        <w:tc>
          <w:tcPr>
            <w:tcW w:w="1041" w:type="dxa"/>
            <w:tcBorders>
              <w:top w:val="single" w:sz="4" w:space="0" w:color="auto"/>
              <w:left w:val="single" w:sz="4" w:space="0" w:color="auto"/>
              <w:bottom w:val="single" w:sz="4" w:space="0" w:color="auto"/>
              <w:right w:val="single" w:sz="4" w:space="0" w:color="auto"/>
            </w:tcBorders>
            <w:noWrap/>
            <w:vAlign w:val="center"/>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数量</w:t>
            </w:r>
          </w:p>
        </w:tc>
        <w:tc>
          <w:tcPr>
            <w:tcW w:w="1510" w:type="dxa"/>
            <w:tcBorders>
              <w:top w:val="single" w:sz="4" w:space="0" w:color="auto"/>
              <w:left w:val="single" w:sz="4" w:space="0" w:color="auto"/>
              <w:bottom w:val="single" w:sz="4" w:space="0" w:color="auto"/>
              <w:right w:val="single" w:sz="4" w:space="0" w:color="auto"/>
            </w:tcBorders>
            <w:noWrap/>
            <w:vAlign w:val="center"/>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单位</w:t>
            </w:r>
          </w:p>
        </w:tc>
        <w:tc>
          <w:tcPr>
            <w:tcW w:w="1476"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单价</w:t>
            </w:r>
          </w:p>
        </w:tc>
        <w:tc>
          <w:tcPr>
            <w:tcW w:w="1027"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总价</w:t>
            </w:r>
          </w:p>
        </w:tc>
      </w:tr>
      <w:tr w:rsidR="008613CA" w:rsidTr="00DE2A27">
        <w:trPr>
          <w:trHeight w:val="567"/>
          <w:jc w:val="center"/>
        </w:trPr>
        <w:tc>
          <w:tcPr>
            <w:tcW w:w="722"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color w:val="000000"/>
                <w:kern w:val="0"/>
                <w:sz w:val="28"/>
                <w:szCs w:val="28"/>
              </w:rPr>
              <w:t>1</w:t>
            </w:r>
          </w:p>
        </w:tc>
        <w:tc>
          <w:tcPr>
            <w:tcW w:w="2729" w:type="dxa"/>
            <w:tcBorders>
              <w:top w:val="single" w:sz="4" w:space="0" w:color="auto"/>
              <w:left w:val="single" w:sz="4" w:space="0" w:color="auto"/>
              <w:bottom w:val="single" w:sz="4" w:space="0" w:color="auto"/>
              <w:right w:val="single" w:sz="4" w:space="0" w:color="auto"/>
            </w:tcBorders>
            <w:vAlign w:val="center"/>
          </w:tcPr>
          <w:p w:rsidR="008613CA" w:rsidRDefault="00EA382F" w:rsidP="00DE2A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center"/>
              <w:rPr>
                <w:rFonts w:ascii="宋体" w:eastAsia="宋体" w:hAnsi="宋体" w:cs="宋体"/>
                <w:kern w:val="0"/>
                <w:sz w:val="28"/>
                <w:szCs w:val="28"/>
              </w:rPr>
            </w:pPr>
            <w:proofErr w:type="gramStart"/>
            <w:r>
              <w:rPr>
                <w:rFonts w:ascii="宋体" w:eastAsia="宋体" w:hAnsi="宋体" w:cs="宋体" w:hint="eastAsia"/>
                <w:kern w:val="0"/>
                <w:sz w:val="28"/>
                <w:szCs w:val="28"/>
              </w:rPr>
              <w:t>维保服务</w:t>
            </w:r>
            <w:proofErr w:type="gramEnd"/>
          </w:p>
        </w:tc>
        <w:tc>
          <w:tcPr>
            <w:tcW w:w="1041" w:type="dxa"/>
            <w:tcBorders>
              <w:top w:val="single" w:sz="4" w:space="0" w:color="auto"/>
              <w:left w:val="single" w:sz="4" w:space="0" w:color="auto"/>
              <w:bottom w:val="single" w:sz="4" w:space="0" w:color="auto"/>
              <w:right w:val="single" w:sz="4" w:space="0" w:color="auto"/>
            </w:tcBorders>
            <w:noWrap/>
            <w:vAlign w:val="center"/>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1</w:t>
            </w:r>
          </w:p>
        </w:tc>
        <w:tc>
          <w:tcPr>
            <w:tcW w:w="1510" w:type="dxa"/>
            <w:tcBorders>
              <w:top w:val="single" w:sz="4" w:space="0" w:color="auto"/>
              <w:left w:val="single" w:sz="4" w:space="0" w:color="auto"/>
              <w:bottom w:val="single" w:sz="4" w:space="0" w:color="auto"/>
              <w:right w:val="single" w:sz="4" w:space="0" w:color="auto"/>
            </w:tcBorders>
            <w:noWrap/>
            <w:vAlign w:val="center"/>
          </w:tcPr>
          <w:p w:rsidR="008613CA" w:rsidRDefault="0008033F"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年</w:t>
            </w:r>
          </w:p>
        </w:tc>
        <w:tc>
          <w:tcPr>
            <w:tcW w:w="1476"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kern w:val="0"/>
                <w:sz w:val="28"/>
                <w:szCs w:val="28"/>
              </w:rPr>
            </w:pPr>
          </w:p>
        </w:tc>
        <w:tc>
          <w:tcPr>
            <w:tcW w:w="1027"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kern w:val="0"/>
                <w:sz w:val="28"/>
                <w:szCs w:val="28"/>
              </w:rPr>
            </w:pPr>
          </w:p>
        </w:tc>
      </w:tr>
      <w:tr w:rsidR="008613CA" w:rsidTr="00DE2A27">
        <w:trPr>
          <w:trHeight w:val="910"/>
          <w:jc w:val="center"/>
        </w:trPr>
        <w:tc>
          <w:tcPr>
            <w:tcW w:w="722"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i/>
                <w:iCs/>
                <w:kern w:val="0"/>
                <w:sz w:val="28"/>
                <w:szCs w:val="28"/>
              </w:rPr>
            </w:pPr>
            <w:r>
              <w:rPr>
                <w:rFonts w:ascii="宋体" w:eastAsia="宋体" w:hAnsi="宋体" w:cs="宋体" w:hint="eastAsia"/>
                <w:i/>
                <w:iCs/>
                <w:kern w:val="0"/>
                <w:sz w:val="28"/>
                <w:szCs w:val="28"/>
              </w:rPr>
              <w:t>备注</w:t>
            </w:r>
          </w:p>
        </w:tc>
        <w:tc>
          <w:tcPr>
            <w:tcW w:w="7783" w:type="dxa"/>
            <w:gridSpan w:val="5"/>
            <w:tcBorders>
              <w:top w:val="single" w:sz="4" w:space="0" w:color="auto"/>
              <w:left w:val="single" w:sz="4" w:space="0" w:color="auto"/>
              <w:bottom w:val="single" w:sz="4" w:space="0" w:color="auto"/>
              <w:right w:val="single" w:sz="4" w:space="0" w:color="auto"/>
            </w:tcBorders>
          </w:tcPr>
          <w:p w:rsidR="008613CA" w:rsidRDefault="008613CA" w:rsidP="00DE2A27">
            <w:pPr>
              <w:widowControl/>
              <w:spacing w:line="276" w:lineRule="auto"/>
              <w:jc w:val="center"/>
              <w:rPr>
                <w:rFonts w:ascii="宋体" w:eastAsia="宋体" w:hAnsi="宋体" w:cs="宋体"/>
                <w:kern w:val="0"/>
                <w:sz w:val="28"/>
                <w:szCs w:val="28"/>
              </w:rPr>
            </w:pPr>
          </w:p>
        </w:tc>
      </w:tr>
      <w:tr w:rsidR="008613CA" w:rsidTr="00DE2A27">
        <w:trPr>
          <w:trHeight w:val="567"/>
          <w:jc w:val="center"/>
        </w:trPr>
        <w:tc>
          <w:tcPr>
            <w:tcW w:w="722" w:type="dxa"/>
            <w:tcBorders>
              <w:top w:val="single" w:sz="4" w:space="0" w:color="auto"/>
              <w:left w:val="single" w:sz="4" w:space="0" w:color="auto"/>
              <w:bottom w:val="single" w:sz="4" w:space="0" w:color="auto"/>
              <w:right w:val="single" w:sz="4" w:space="0" w:color="auto"/>
            </w:tcBorders>
            <w:vAlign w:val="center"/>
          </w:tcPr>
          <w:p w:rsidR="008613CA" w:rsidRDefault="008613CA" w:rsidP="00DE2A2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合计</w:t>
            </w:r>
          </w:p>
        </w:tc>
        <w:tc>
          <w:tcPr>
            <w:tcW w:w="7783" w:type="dxa"/>
            <w:gridSpan w:val="5"/>
            <w:tcBorders>
              <w:top w:val="single" w:sz="4" w:space="0" w:color="auto"/>
              <w:left w:val="single" w:sz="4" w:space="0" w:color="auto"/>
              <w:bottom w:val="single" w:sz="4" w:space="0" w:color="auto"/>
              <w:right w:val="single" w:sz="4" w:space="0" w:color="auto"/>
            </w:tcBorders>
          </w:tcPr>
          <w:p w:rsidR="008613CA" w:rsidRDefault="008613CA" w:rsidP="00DE2A27">
            <w:pPr>
              <w:widowControl/>
              <w:spacing w:line="276" w:lineRule="auto"/>
              <w:jc w:val="center"/>
              <w:rPr>
                <w:rFonts w:ascii="宋体" w:eastAsia="宋体" w:hAnsi="宋体" w:cs="宋体"/>
                <w:kern w:val="0"/>
                <w:sz w:val="28"/>
                <w:szCs w:val="28"/>
              </w:rPr>
            </w:pPr>
          </w:p>
        </w:tc>
      </w:tr>
    </w:tbl>
    <w:p w:rsidR="008613CA" w:rsidRDefault="008613CA" w:rsidP="008613CA">
      <w:pPr>
        <w:spacing w:line="360" w:lineRule="auto"/>
        <w:jc w:val="left"/>
        <w:rPr>
          <w:rFonts w:ascii="宋体" w:eastAsia="宋体" w:hAnsi="宋体"/>
          <w:kern w:val="0"/>
        </w:rPr>
      </w:pPr>
      <w:r>
        <w:rPr>
          <w:rFonts w:ascii="宋体" w:eastAsia="宋体" w:hAnsi="宋体" w:hint="eastAsia"/>
          <w:sz w:val="28"/>
          <w:szCs w:val="28"/>
        </w:rPr>
        <w:t>注：</w:t>
      </w:r>
      <w:r>
        <w:rPr>
          <w:rFonts w:ascii="宋体" w:eastAsia="宋体" w:hAnsi="宋体" w:hint="eastAsia"/>
          <w:kern w:val="0"/>
        </w:rPr>
        <w:t>报价有效期9</w:t>
      </w:r>
      <w:r>
        <w:rPr>
          <w:rFonts w:ascii="宋体" w:eastAsia="宋体" w:hAnsi="宋体"/>
          <w:kern w:val="0"/>
        </w:rPr>
        <w:t>0</w:t>
      </w:r>
      <w:r>
        <w:rPr>
          <w:rFonts w:ascii="宋体" w:eastAsia="宋体" w:hAnsi="宋体" w:hint="eastAsia"/>
          <w:kern w:val="0"/>
        </w:rPr>
        <w:t>天。</w:t>
      </w:r>
    </w:p>
    <w:p w:rsidR="008613CA" w:rsidRDefault="008613CA" w:rsidP="008613CA">
      <w:pPr>
        <w:wordWrap w:val="0"/>
        <w:spacing w:line="360" w:lineRule="auto"/>
        <w:jc w:val="right"/>
        <w:rPr>
          <w:rFonts w:ascii="宋体" w:eastAsia="宋体" w:hAnsi="宋体"/>
          <w:sz w:val="28"/>
          <w:szCs w:val="28"/>
        </w:rPr>
      </w:pPr>
      <w:r>
        <w:rPr>
          <w:rFonts w:ascii="宋体" w:eastAsia="宋体" w:hAnsi="宋体" w:hint="eastAsia"/>
          <w:sz w:val="28"/>
          <w:szCs w:val="28"/>
        </w:rPr>
        <w:t>供应商名称（盖单位公章）：</w:t>
      </w:r>
      <w:r>
        <w:rPr>
          <w:rFonts w:ascii="宋体" w:eastAsia="宋体" w:hAnsi="宋体"/>
          <w:sz w:val="28"/>
          <w:szCs w:val="28"/>
        </w:rPr>
        <w:t xml:space="preserve">         </w:t>
      </w:r>
    </w:p>
    <w:p w:rsidR="008613CA" w:rsidRDefault="008613CA" w:rsidP="008613CA">
      <w:pPr>
        <w:wordWrap w:val="0"/>
        <w:spacing w:line="360" w:lineRule="auto"/>
        <w:jc w:val="right"/>
        <w:rPr>
          <w:rFonts w:ascii="宋体" w:eastAsia="宋体" w:hAnsi="宋体"/>
          <w:sz w:val="28"/>
          <w:szCs w:val="28"/>
        </w:rPr>
      </w:pPr>
      <w:r>
        <w:rPr>
          <w:rFonts w:ascii="宋体" w:eastAsia="宋体" w:hAnsi="宋体" w:hint="eastAsia"/>
          <w:sz w:val="28"/>
          <w:szCs w:val="28"/>
        </w:rPr>
        <w:t>法定代表人（签字或签字章）：</w:t>
      </w:r>
      <w:r>
        <w:rPr>
          <w:rFonts w:ascii="宋体" w:eastAsia="宋体" w:hAnsi="宋体"/>
          <w:sz w:val="28"/>
          <w:szCs w:val="28"/>
        </w:rPr>
        <w:t xml:space="preserve">         </w:t>
      </w:r>
    </w:p>
    <w:p w:rsidR="008613CA" w:rsidRDefault="008613CA" w:rsidP="008613CA">
      <w:pPr>
        <w:wordWrap w:val="0"/>
        <w:spacing w:line="360" w:lineRule="auto"/>
        <w:jc w:val="right"/>
        <w:rPr>
          <w:rFonts w:ascii="宋体" w:eastAsia="宋体" w:hAnsi="宋体"/>
          <w:sz w:val="28"/>
          <w:szCs w:val="28"/>
        </w:rPr>
      </w:pPr>
      <w:r>
        <w:rPr>
          <w:rFonts w:ascii="宋体" w:eastAsia="宋体" w:hAnsi="宋体" w:hint="eastAsia"/>
          <w:sz w:val="28"/>
          <w:szCs w:val="28"/>
        </w:rPr>
        <w:t>被授权人（签字或签字章）：</w:t>
      </w:r>
      <w:r>
        <w:rPr>
          <w:rFonts w:ascii="宋体" w:eastAsia="宋体" w:hAnsi="宋体"/>
          <w:sz w:val="28"/>
          <w:szCs w:val="28"/>
        </w:rPr>
        <w:t xml:space="preserve">         </w:t>
      </w:r>
    </w:p>
    <w:p w:rsidR="00A52C9B" w:rsidRDefault="00EF5AD4" w:rsidP="00EF5AD4">
      <w:pPr>
        <w:widowControl/>
        <w:jc w:val="center"/>
        <w:rPr>
          <w:rFonts w:ascii="宋体" w:eastAsia="宋体" w:hAnsi="宋体" w:cs="宋体"/>
          <w:b/>
          <w:color w:val="000000"/>
          <w:kern w:val="0"/>
          <w:sz w:val="24"/>
          <w:szCs w:val="24"/>
          <w:shd w:val="clear" w:color="auto" w:fill="FFFFFF"/>
          <w:lang w:bidi="ar"/>
        </w:rPr>
      </w:pPr>
      <w:r>
        <w:rPr>
          <w:rFonts w:ascii="宋体" w:eastAsia="宋体" w:hAnsi="宋体" w:hint="eastAsia"/>
          <w:sz w:val="28"/>
          <w:szCs w:val="28"/>
        </w:rPr>
        <w:t xml:space="preserve"> </w:t>
      </w:r>
      <w:r>
        <w:rPr>
          <w:rFonts w:ascii="宋体" w:eastAsia="宋体" w:hAnsi="宋体"/>
          <w:sz w:val="28"/>
          <w:szCs w:val="28"/>
        </w:rPr>
        <w:t xml:space="preserve">                                             </w:t>
      </w:r>
      <w:r w:rsidR="008613CA">
        <w:rPr>
          <w:rFonts w:ascii="宋体" w:eastAsia="宋体" w:hAnsi="宋体" w:hint="eastAsia"/>
          <w:sz w:val="28"/>
          <w:szCs w:val="28"/>
        </w:rPr>
        <w:t>日期：</w:t>
      </w:r>
    </w:p>
    <w:sectPr w:rsidR="00A52C9B">
      <w:pgSz w:w="11906" w:h="16838"/>
      <w:pgMar w:top="1440" w:right="1080" w:bottom="1440" w:left="108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E92" w:rsidRDefault="002B7E92">
      <w:r>
        <w:separator/>
      </w:r>
    </w:p>
  </w:endnote>
  <w:endnote w:type="continuationSeparator" w:id="0">
    <w:p w:rsidR="002B7E92" w:rsidRDefault="002B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6E" w:rsidRDefault="0018086E">
    <w:pPr>
      <w:tabs>
        <w:tab w:val="center" w:pos="4153"/>
        <w:tab w:val="right" w:pos="8306"/>
      </w:tabs>
      <w:adjustRightInd w:val="0"/>
      <w:spacing w:line="240" w:lineRule="atLeast"/>
      <w:jc w:val="left"/>
      <w:textAlignment w:val="baseline"/>
      <w:rPr>
        <w:rFonts w:eastAsia="宋体"/>
        <w:kern w:val="0"/>
        <w:sz w:val="18"/>
        <w:szCs w:val="20"/>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086E" w:rsidRDefault="0018086E">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8086E" w:rsidRDefault="0018086E">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6E" w:rsidRDefault="0018086E">
    <w:pPr>
      <w:jc w:val="center"/>
      <w:rPr>
        <w:rFonts w:eastAsia="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E92" w:rsidRDefault="002B7E92">
      <w:r>
        <w:separator/>
      </w:r>
    </w:p>
  </w:footnote>
  <w:footnote w:type="continuationSeparator" w:id="0">
    <w:p w:rsidR="002B7E92" w:rsidRDefault="002B7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6E" w:rsidRDefault="0018086E">
    <w:pPr>
      <w:tabs>
        <w:tab w:val="center" w:pos="4153"/>
        <w:tab w:val="right" w:pos="8306"/>
      </w:tabs>
      <w:adjustRightInd w:val="0"/>
      <w:spacing w:line="240" w:lineRule="atLeast"/>
      <w:jc w:val="center"/>
      <w:textAlignment w:val="baseline"/>
      <w:rPr>
        <w:rFonts w:eastAsia="宋体"/>
        <w:kern w:val="0"/>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6E" w:rsidRDefault="0018086E">
    <w:pPr>
      <w:adjustRightInd w:val="0"/>
      <w:snapToGrid w:val="0"/>
      <w:jc w:val="left"/>
      <w:rPr>
        <w:rFonts w:eastAsia="宋体"/>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6E" w:rsidRDefault="0018086E">
    <w:pPr>
      <w:tabs>
        <w:tab w:val="center" w:pos="4153"/>
        <w:tab w:val="right" w:pos="8306"/>
      </w:tabs>
      <w:adjustRightInd w:val="0"/>
      <w:spacing w:line="240" w:lineRule="atLeast"/>
      <w:jc w:val="center"/>
      <w:textAlignment w:val="baseline"/>
      <w:rPr>
        <w:rFonts w:eastAsia="宋体"/>
        <w:kern w:val="0"/>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japaneseCounting"/>
      <w:lvlText w:val="%1、"/>
      <w:lvlJc w:val="left"/>
      <w:pPr>
        <w:ind w:left="8440" w:hanging="360"/>
      </w:pPr>
      <w:rPr>
        <w:rFonts w:hint="default"/>
      </w:rPr>
    </w:lvl>
    <w:lvl w:ilvl="1">
      <w:start w:val="1"/>
      <w:numFmt w:val="lowerLetter"/>
      <w:lvlText w:val="%2)"/>
      <w:lvlJc w:val="left"/>
      <w:pPr>
        <w:ind w:left="8920" w:hanging="420"/>
      </w:pPr>
    </w:lvl>
    <w:lvl w:ilvl="2">
      <w:start w:val="1"/>
      <w:numFmt w:val="lowerRoman"/>
      <w:lvlText w:val="%3."/>
      <w:lvlJc w:val="right"/>
      <w:pPr>
        <w:ind w:left="9340" w:hanging="420"/>
      </w:pPr>
    </w:lvl>
    <w:lvl w:ilvl="3">
      <w:start w:val="1"/>
      <w:numFmt w:val="decimal"/>
      <w:lvlText w:val="%4."/>
      <w:lvlJc w:val="left"/>
      <w:pPr>
        <w:ind w:left="9760" w:hanging="420"/>
      </w:pPr>
    </w:lvl>
    <w:lvl w:ilvl="4">
      <w:start w:val="1"/>
      <w:numFmt w:val="lowerLetter"/>
      <w:lvlText w:val="%5)"/>
      <w:lvlJc w:val="left"/>
      <w:pPr>
        <w:ind w:left="10180" w:hanging="420"/>
      </w:pPr>
    </w:lvl>
    <w:lvl w:ilvl="5">
      <w:start w:val="1"/>
      <w:numFmt w:val="lowerRoman"/>
      <w:lvlText w:val="%6."/>
      <w:lvlJc w:val="right"/>
      <w:pPr>
        <w:ind w:left="10600" w:hanging="420"/>
      </w:pPr>
    </w:lvl>
    <w:lvl w:ilvl="6">
      <w:start w:val="1"/>
      <w:numFmt w:val="decimal"/>
      <w:lvlText w:val="%7."/>
      <w:lvlJc w:val="left"/>
      <w:pPr>
        <w:ind w:left="11020" w:hanging="420"/>
      </w:pPr>
    </w:lvl>
    <w:lvl w:ilvl="7">
      <w:start w:val="1"/>
      <w:numFmt w:val="lowerLetter"/>
      <w:lvlText w:val="%8)"/>
      <w:lvlJc w:val="left"/>
      <w:pPr>
        <w:ind w:left="11440" w:hanging="420"/>
      </w:pPr>
    </w:lvl>
    <w:lvl w:ilvl="8">
      <w:start w:val="1"/>
      <w:numFmt w:val="lowerRoman"/>
      <w:lvlText w:val="%9."/>
      <w:lvlJc w:val="right"/>
      <w:pPr>
        <w:ind w:left="11860" w:hanging="420"/>
      </w:pPr>
    </w:lvl>
  </w:abstractNum>
  <w:abstractNum w:abstractNumId="1" w15:restartNumberingAfterBreak="0">
    <w:nsid w:val="00F15E46"/>
    <w:multiLevelType w:val="multilevel"/>
    <w:tmpl w:val="00F15E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2B47425"/>
    <w:multiLevelType w:val="multilevel"/>
    <w:tmpl w:val="02B4742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40C00A0"/>
    <w:multiLevelType w:val="multilevel"/>
    <w:tmpl w:val="040C00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4F2FF2"/>
    <w:multiLevelType w:val="multilevel"/>
    <w:tmpl w:val="0D4F2F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842FBF"/>
    <w:multiLevelType w:val="multilevel"/>
    <w:tmpl w:val="0D842FBF"/>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32BD4"/>
    <w:multiLevelType w:val="multilevel"/>
    <w:tmpl w:val="0FE32BD4"/>
    <w:lvl w:ilvl="0">
      <w:start w:val="1"/>
      <w:numFmt w:val="decimal"/>
      <w:lvlText w:val="%1."/>
      <w:lvlJc w:val="left"/>
      <w:pPr>
        <w:ind w:left="900" w:hanging="420"/>
      </w:pPr>
      <w:rPr>
        <w:rFonts w:hint="eastAsia"/>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6F57036"/>
    <w:multiLevelType w:val="multilevel"/>
    <w:tmpl w:val="16F570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1C6EFE"/>
    <w:multiLevelType w:val="multilevel"/>
    <w:tmpl w:val="281C6E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2C177C"/>
    <w:multiLevelType w:val="multilevel"/>
    <w:tmpl w:val="2A2C177C"/>
    <w:lvl w:ilvl="0">
      <w:start w:val="1"/>
      <w:numFmt w:val="chineseCountingThousand"/>
      <w:lvlText w:val="（%1）"/>
      <w:lvlJc w:val="left"/>
      <w:pPr>
        <w:ind w:left="562" w:hanging="420"/>
      </w:pPr>
      <w:rPr>
        <w:rFonts w:hint="eastAsia"/>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39221365"/>
    <w:multiLevelType w:val="multilevel"/>
    <w:tmpl w:val="392213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B126635"/>
    <w:multiLevelType w:val="multilevel"/>
    <w:tmpl w:val="3B126635"/>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1F218B1"/>
    <w:multiLevelType w:val="multilevel"/>
    <w:tmpl w:val="41F218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C92EE1"/>
    <w:multiLevelType w:val="multilevel"/>
    <w:tmpl w:val="52C92EE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D35DAF"/>
    <w:multiLevelType w:val="multilevel"/>
    <w:tmpl w:val="770EF98E"/>
    <w:lvl w:ilvl="0">
      <w:start w:val="1"/>
      <w:numFmt w:val="decimal"/>
      <w:lvlText w:val="（%1）"/>
      <w:lvlJc w:val="left"/>
      <w:pPr>
        <w:ind w:left="704" w:hanging="420"/>
      </w:pPr>
      <w:rPr>
        <w:rFonts w:eastAsia="Arial Unicode MS" w:hint="eastAsia"/>
        <w:b/>
        <w:i w:val="0"/>
        <w:color w:val="auto"/>
        <w:sz w:val="24"/>
      </w:rPr>
    </w:lvl>
    <w:lvl w:ilvl="1">
      <w:start w:val="1"/>
      <w:numFmt w:val="lowerLetter"/>
      <w:lvlText w:val="%2)"/>
      <w:lvlJc w:val="left"/>
      <w:pPr>
        <w:ind w:left="914" w:hanging="420"/>
      </w:pPr>
      <w:rPr>
        <w:rFonts w:hint="eastAsia"/>
      </w:rPr>
    </w:lvl>
    <w:lvl w:ilvl="2">
      <w:start w:val="1"/>
      <w:numFmt w:val="lowerRoman"/>
      <w:lvlText w:val="%3."/>
      <w:lvlJc w:val="right"/>
      <w:pPr>
        <w:ind w:left="1334" w:hanging="420"/>
      </w:pPr>
      <w:rPr>
        <w:rFonts w:hint="eastAsia"/>
      </w:rPr>
    </w:lvl>
    <w:lvl w:ilvl="3">
      <w:start w:val="1"/>
      <w:numFmt w:val="decimal"/>
      <w:lvlText w:val="%4."/>
      <w:lvlJc w:val="left"/>
      <w:pPr>
        <w:ind w:left="1754" w:hanging="420"/>
      </w:pPr>
      <w:rPr>
        <w:rFonts w:hint="eastAsia"/>
      </w:rPr>
    </w:lvl>
    <w:lvl w:ilvl="4">
      <w:start w:val="1"/>
      <w:numFmt w:val="lowerLetter"/>
      <w:lvlText w:val="%5)"/>
      <w:lvlJc w:val="left"/>
      <w:pPr>
        <w:ind w:left="2174" w:hanging="420"/>
      </w:pPr>
      <w:rPr>
        <w:rFonts w:hint="eastAsia"/>
      </w:rPr>
    </w:lvl>
    <w:lvl w:ilvl="5">
      <w:start w:val="1"/>
      <w:numFmt w:val="lowerRoman"/>
      <w:lvlText w:val="%6."/>
      <w:lvlJc w:val="right"/>
      <w:pPr>
        <w:ind w:left="2594" w:hanging="420"/>
      </w:pPr>
      <w:rPr>
        <w:rFonts w:hint="eastAsia"/>
      </w:rPr>
    </w:lvl>
    <w:lvl w:ilvl="6">
      <w:start w:val="1"/>
      <w:numFmt w:val="decimal"/>
      <w:lvlText w:val="%7."/>
      <w:lvlJc w:val="left"/>
      <w:pPr>
        <w:ind w:left="3014" w:hanging="420"/>
      </w:pPr>
      <w:rPr>
        <w:rFonts w:hint="eastAsia"/>
      </w:rPr>
    </w:lvl>
    <w:lvl w:ilvl="7">
      <w:start w:val="1"/>
      <w:numFmt w:val="lowerLetter"/>
      <w:lvlText w:val="%8)"/>
      <w:lvlJc w:val="left"/>
      <w:pPr>
        <w:ind w:left="3434" w:hanging="420"/>
      </w:pPr>
      <w:rPr>
        <w:rFonts w:hint="eastAsia"/>
      </w:rPr>
    </w:lvl>
    <w:lvl w:ilvl="8">
      <w:start w:val="1"/>
      <w:numFmt w:val="lowerRoman"/>
      <w:lvlText w:val="%9."/>
      <w:lvlJc w:val="right"/>
      <w:pPr>
        <w:ind w:left="3854" w:hanging="420"/>
      </w:pPr>
      <w:rPr>
        <w:rFonts w:hint="eastAsia"/>
      </w:rPr>
    </w:lvl>
  </w:abstractNum>
  <w:abstractNum w:abstractNumId="15" w15:restartNumberingAfterBreak="0">
    <w:nsid w:val="5E3C76D6"/>
    <w:multiLevelType w:val="multilevel"/>
    <w:tmpl w:val="5E3C76D6"/>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F33525"/>
    <w:multiLevelType w:val="multilevel"/>
    <w:tmpl w:val="5FF335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F8327E7"/>
    <w:multiLevelType w:val="multilevel"/>
    <w:tmpl w:val="7F8327E7"/>
    <w:lvl w:ilvl="0">
      <w:start w:val="1"/>
      <w:numFmt w:val="decimal"/>
      <w:lvlText w:val="6.%1"/>
      <w:lvlJc w:val="left"/>
      <w:pPr>
        <w:ind w:left="7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FA1270C"/>
    <w:multiLevelType w:val="multilevel"/>
    <w:tmpl w:val="7FA127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0"/>
  </w:num>
  <w:num w:numId="3">
    <w:abstractNumId w:val="9"/>
  </w:num>
  <w:num w:numId="4">
    <w:abstractNumId w:val="6"/>
  </w:num>
  <w:num w:numId="5">
    <w:abstractNumId w:val="11"/>
  </w:num>
  <w:num w:numId="6">
    <w:abstractNumId w:val="5"/>
  </w:num>
  <w:num w:numId="7">
    <w:abstractNumId w:val="7"/>
  </w:num>
  <w:num w:numId="8">
    <w:abstractNumId w:val="17"/>
  </w:num>
  <w:num w:numId="9">
    <w:abstractNumId w:val="13"/>
  </w:num>
  <w:num w:numId="10">
    <w:abstractNumId w:val="2"/>
  </w:num>
  <w:num w:numId="11">
    <w:abstractNumId w:val="18"/>
  </w:num>
  <w:num w:numId="12">
    <w:abstractNumId w:val="4"/>
  </w:num>
  <w:num w:numId="13">
    <w:abstractNumId w:val="16"/>
  </w:num>
  <w:num w:numId="14">
    <w:abstractNumId w:val="1"/>
  </w:num>
  <w:num w:numId="15">
    <w:abstractNumId w:val="12"/>
  </w:num>
  <w:num w:numId="16">
    <w:abstractNumId w:val="3"/>
  </w:num>
  <w:num w:numId="17">
    <w:abstractNumId w:val="10"/>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MDY2NbUwNjM0MjJU0lEKTi0uzszPAykwrAUArqy2tSwAAAA="/>
    <w:docVar w:name="60890DD4000038D3" w:val=" "/>
    <w:docVar w:name="60890E840000E7B7" w:val=" "/>
    <w:docVar w:name="608A58C20000635A" w:val=" "/>
    <w:docVar w:name="608A5A1100002FAF" w:val=" "/>
    <w:docVar w:name="608A5B2D000084E0" w:val=" "/>
    <w:docVar w:name="609346380000DE9B" w:val=" "/>
    <w:docVar w:name="60938D74000015A8" w:val=" "/>
    <w:docVar w:name="60938E3600008442" w:val=" "/>
    <w:docVar w:name="609398E40000E6BE" w:val=" "/>
    <w:docVar w:name="621F847500002550" w:val=" "/>
    <w:docVar w:name="commondata" w:val="eyJoZGlkIjoiYzJkOWE1MmE4MDMzMzY5YWE0MTc5NWI5OTFhZWZiZTEifQ=="/>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5df2fs3r2se7eetps5090d5r2pt5sadder&quot;&gt;My EndNote Library&lt;record-ids&gt;&lt;item&gt;523&lt;/item&gt;&lt;item&gt;708&lt;/item&gt;&lt;item&gt;709&lt;/item&gt;&lt;item&gt;710&lt;/item&gt;&lt;item&gt;711&lt;/item&gt;&lt;item&gt;714&lt;/item&gt;&lt;item&gt;715&lt;/item&gt;&lt;item&gt;717&lt;/item&gt;&lt;item&gt;718&lt;/item&gt;&lt;item&gt;719&lt;/item&gt;&lt;item&gt;722&lt;/item&gt;&lt;item&gt;723&lt;/item&gt;&lt;item&gt;725&lt;/item&gt;&lt;item&gt;726&lt;/item&gt;&lt;item&gt;729&lt;/item&gt;&lt;item&gt;730&lt;/item&gt;&lt;item&gt;731&lt;/item&gt;&lt;item&gt;732&lt;/item&gt;&lt;item&gt;733&lt;/item&gt;&lt;item&gt;734&lt;/item&gt;&lt;item&gt;735&lt;/item&gt;&lt;item&gt;736&lt;/item&gt;&lt;item&gt;737&lt;/item&gt;&lt;item&gt;738&lt;/item&gt;&lt;item&gt;739&lt;/item&gt;&lt;/record-ids&gt;&lt;/item&gt;&lt;/Libraries&gt;"/>
    <w:docVar w:name="KSO_WPS_MARK_KEY" w:val="e8b71725-911e-4efb-b266-b686bb2875d8"/>
    <w:docVar w:name="KY_MEDREF_DOCUID" w:val="{7EFA3050-0BF7-4E30-9526-8FE30F26E23A}"/>
    <w:docVar w:name="KY_MEDREF_VERSION" w:val="3"/>
    <w:docVar w:name="QT.Ref{069E3C9A-EE6E-0484-E3EF-A2139F51670B}" w:val=" ADDIN QT.Ref.{069E3C9A-EE6E-0484-E3EF-A2139F51670B}&lt;Citation&gt;&lt;Group&gt;&lt;References&gt;&lt;Item&gt;&lt;ID&gt;2&lt;/ID&gt;&lt;UID&gt;{7FA92200-E346-11ED-B132-577E0FF6564C}&lt;/UID&gt;&lt;Title&gt;Patient&amp;nbsp;satisfaction&amp;nbsp;with&amp;nbsp;outpatient&amp;nbsp;care&amp;nbsp;in&amp;nbsp;China:&amp;nbsp;a&amp;nbsp;comparison&amp;nbsp;of&amp;nbsp;public&amp;nbsp;&amp;nbsp;secondary&amp;nbsp;and&amp;nbsp;tertiary&amp;nbsp;hospitals.&lt;/Title&gt;&lt;Template&gt;Journal&amp;nbsp;Article&lt;/Template&gt;&lt;Star&gt;0&lt;/Star&gt;&lt;Tag&gt;0&lt;/Tag&gt;&lt;Author&gt;Yan,&amp;nbsp;Jingjing;;Yao,&amp;nbsp;Jiansen;;Zhao,&amp;nbsp;Dahai&lt;/Author&gt;&lt;Year&gt;2021&lt;/Year&gt;&lt;Details&gt;&lt;JournalArticle_userId&gt;1375032&lt;/JournalArticle_userId&gt;&lt;JournalArticle_type&gt;期刊论文&lt;/JournalArticle_type&gt;&lt;_journal&gt;International&amp;nbsp;journal&amp;nbsp;for&amp;nbsp;quality&amp;nbsp;in&amp;nbsp;health&amp;nbsp;care&amp;nbsp;:&amp;nbsp;journal&amp;nbsp;of&amp;nbsp;the&amp;nbsp;International&amp;nbsp;&amp;nbsp;Society&amp;nbsp;for&amp;nbsp;Quality&amp;nbsp;in&amp;nbsp;Health&amp;nbsp;Care&lt;/_journal&gt;&lt;_volume&gt;33&lt;/_volume&gt;&lt;_issue&gt;1&lt;/_issue&gt;&lt;_abstract&gt;&lt;/_abstract&gt;&lt;_keywords&gt;China;;outpatient&amp;nbsp;care;;patient&amp;nbsp;satisfaction;;secondary&amp;nbsp;hospital;;tertiary&amp;nbsp;hospital&lt;/_keywords&gt;&lt;_url&gt;https://www.ncbi.nlm.nih.gov/pubmed/33404594&lt;/_url&gt;&lt;_doi&gt;10.1093/intqhc/mzab003&lt;/_doi&gt;&lt;JournalArticle_ImpactFactor&gt;0&lt;/JournalArticle_ImpactFactor&gt;&lt;_cited_count&gt;0&lt;/_cited_count&gt;&lt;JournalArticle_pISSN&gt;1353-4505&lt;/JournalArticle_pISSN&gt;&lt;_author_adr&gt;School&amp;nbsp;of&amp;nbsp;International&amp;nbsp;and&amp;nbsp;Public&amp;nbsp;Affairs,&amp;nbsp;Shanghai&amp;nbsp;Jiao&amp;nbsp;Tong&amp;nbsp;University,&amp;nbsp;&amp;nbsp;Shanghai,&amp;nbsp;200030,&amp;nbsp;P.R.&amp;nbsp;China.;;Institute&amp;nbsp;of&amp;nbsp;Hospital&amp;nbsp;Management,&amp;nbsp;Tsinghua&amp;nbsp;University,&amp;nbsp;Shenzhen,&amp;nbsp;P.R.&amp;nbsp;China.;;School&amp;nbsp;of&amp;nbsp;International&amp;nbsp;and&amp;nbsp;Public&amp;nbsp;Affairs,&amp;nbsp;Shanghai&amp;nbsp;Jiao&amp;nbsp;Tong&amp;nbsp;University,&amp;nbsp;&amp;nbsp;Shanghai,&amp;nbsp;200030,&amp;nbsp;P.R.&amp;nbsp;China.;;Shanghai&amp;nbsp;Jiao&amp;nbsp;Tong&amp;nbsp;University-Yale&amp;nbsp;University&amp;nbsp;Joint&amp;nbsp;Center&amp;nbsp;for&amp;nbsp;Health&amp;nbsp;Policy,&amp;nbsp;&amp;nbsp;Shanghai&amp;nbsp;Jiao&amp;nbsp;Tong&amp;nbsp;University,&amp;nbsp;Shanghai,&amp;nbsp;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47904&lt;/JournalArticle_syncVersion&gt;&lt;JournalArticle_repeat&gt;JournalArticlepatientsatisfactionwithoutpatientcareinchinaacomparisonofpublicsecondaryandtertiaryhospitals2021&lt;/JournalArticle_repeat&gt;&lt;JournalArticle_updateTime&gt;1682412744736&lt;/JournalArticle_updateTime&gt;&lt;JournalArticle_createTime&gt;1682412744736&lt;/JournalArticle_createTime&gt;&lt;JournalArticle_key&gt;JournalArticle&lt;/JournalArticle_key&gt;&lt;/Details&gt;&lt;Extra&gt;&lt;DBUID&gt;1375032&lt;/DBUID&gt;&lt;/Extra&gt;&lt;/Item&gt;&lt;/References&gt;&lt;/Group&gt;&lt;Group&gt;&lt;References&gt;&lt;Item&gt;&lt;ID&gt;2&lt;/ID&gt;&lt;UID&gt;{07F50C90-F257-11ED-BDBD-57B3C634B387}&lt;/UID&gt;&lt;Title&gt;Waiting&amp;nbsp;time,&amp;nbsp;communication&amp;nbsp;quality,&amp;nbsp;and&amp;nbsp;patient&amp;nbsp;satisfaction:&amp;nbsp;An&amp;nbsp;analysis&amp;nbsp;of&amp;nbsp;moderating&amp;nbsp;influences&amp;nbsp;on&amp;nbsp;the&amp;nbsp;relationship&amp;nbsp;between&amp;nbsp;perceived&amp;nbsp;waiting&amp;nbsp;time&amp;nbsp;and&amp;nbsp;the&amp;nbsp;satisfaction&amp;nbsp;of&amp;nbsp;breast&amp;nbsp;cancer&amp;nbsp;patients&amp;nbsp;during&amp;nbsp;their&amp;nbsp;inpatient&amp;nbsp;stay&lt;/Title&gt;&lt;Template&gt;Journal&amp;nbsp;Article&lt;/Template&gt;&lt;Star&gt;0&lt;/Star&gt;&lt;Tag&gt;0&lt;/Tag&gt;&lt;Author&gt;Lee,&amp;nbsp;Susan;;Gross,&amp;nbsp;Sophie&amp;nbsp;E.;;Pfaff,&amp;nbsp;Holger;;Dresen,&amp;nbsp;Antje&lt;/Author&gt;&lt;Year&gt;2020&lt;/Year&gt;&lt;Details&gt;&lt;JournalArticle_userId&gt;1375032&lt;/JournalArticle_userId&gt;&lt;JournalArticle_type&gt;期刊论文&lt;/JournalArticle_type&gt;&lt;_journal&gt;Patient&amp;nbsp;education&amp;nbsp;and&amp;nbsp;counseling&lt;/_journal&gt;&lt;_volume&gt;103&lt;/_volume&gt;&lt;_issue&gt;4&lt;/_issue&gt;&lt;_pages&gt;819-825&lt;/_pages&gt;&lt;_abstract&gt;&lt;/_abstract&gt;&lt;_keywords&gt;Waiting&amp;nbsp;time;;Patient&amp;nbsp;satisfaction;;Breast&amp;nbsp;cancer;;Communication&amp;nbsp;quality;;Health&amp;nbsp;literacy&lt;/_keywords&gt;&lt;_url&gt;https://d.wanfangdata.com.cn/periodical/undefined&lt;/_url&gt;&lt;_doi&gt;10.1016/j.pec.2019.11.018&lt;/_doi&gt;&lt;JournalArticle_ImpactFactor&gt;0&lt;/JournalArticle_ImpactFactor&gt;&lt;_cited_count&gt;0&lt;/_cited_count&gt;&lt;JournalArticle_pISSN&gt;0738-3991&lt;/JournalArticle_pISSN&gt;&lt;_date&gt;2020-01-01&lt;/_date&gt;&lt;_author_adr&gt;LVR&amp;nbsp;Clin&amp;nbsp;Cologne,&amp;nbsp;LVR&amp;nbsp;Inst&amp;nbsp;Hlth&amp;nbsp;Serv&amp;nbsp;Res,&amp;nbsp;Cologne,&amp;nbsp;Germany&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69115009&lt;/JournalArticle_syncVersion&gt;&lt;JournalArticle_repeat&gt;JournalArticlewaitingtimecommunicationqualityandpatientsatisfactionananalysisofmoderatinginfluencesontherelationshipbetweenperceivedwaitingtimeandthesatisfactionofbreastcancerpatientsduringtheirinpatientstay2020&lt;/JournalArticle_repeat&gt;&lt;JournalArticle_updateTime&gt;1684069112792&lt;/JournalArticle_updateTime&gt;&lt;JournalArticle_createTime&gt;1684069112792&lt;/JournalArticle_createTime&gt;&lt;JournalArticle_key&gt;JournalArticle&lt;/JournalArticle_key&gt;&lt;/Details&gt;&lt;Extra&gt;&lt;DBUID&gt;1375032&lt;/DBUID&gt;&lt;/Extra&gt;&lt;/Item&gt;&lt;/References&gt;&lt;/Group&gt;&lt;/Citation&gt;"/>
    <w:docVar w:name="QT.Ref{08CC14F0-AC33-07B2-A1B5-A44176A7CF9A}" w:val=" ADDIN QT.Ref.{08CC14F0-AC33-07B2-A1B5-A44176A7CF9A}&lt;Citation&gt;&lt;Group&gt;&lt;References&gt;&lt;Item&gt;&lt;ID&gt;2&lt;/ID&gt;&lt;UID&gt;{2D9144A0-166F-11EE-8044-8D92D0F77328}&lt;/UID&gt;&lt;Title&gt;随机对照临床试验设计要点和规范&lt;/Title&gt;&lt;Template&gt;Journal&amp;nbsp;Article&lt;/Template&gt;&lt;Star&gt;0&lt;/Star&gt;&lt;Tag&gt;0&lt;/Tag&gt;&lt;Author&gt;王瑞平;;肇晖;;李斌&lt;/Author&gt;&lt;Year&gt;2022&lt;/Year&gt;&lt;Details&gt;&lt;JournalArticle_userId&gt;1375032&lt;/JournalArticle_userId&gt;&lt;JournalArticle_type&gt;期刊论文&lt;/JournalArticle_type&gt;&lt;_journal&gt;上海医药&lt;/_journal&gt;&lt;_volume&gt;43&lt;/_volume&gt;&lt;_issue&gt;7&lt;/_issue&gt;&lt;_pages&gt;72-77&lt;/_pages&gt;&lt;_abstract&gt;&lt;/_abstract&gt;&lt;_keywords&gt;随机对照临床试验;;临床试验;;研究设计;;规范&lt;/_keywords&gt;&lt;_url&gt;https://d.wanfangdata.com.cn/periodical/undefined&lt;/_url&gt;&lt;_doi&gt;10.3969/j.issn.1006-1533.2022.07.019&lt;/_doi&gt;&lt;JournalArticle_ImpactFactor&gt;0&lt;/JournalArticle_ImpactFactor&gt;&lt;_cited_count&gt;0&lt;/_cited_count&gt;&lt;JournalArticle_pISSN&gt;1006-1533&lt;/JournalArticle_pISSN&gt;&lt;_date&gt;2022-04-10&lt;/_date&gt;&lt;_author_adr&gt;上海市皮肤病医院临床研究与创新转化中心&amp;nbsp;上海&amp;nbsp;200443&lt;/_author_adr&gt;&lt;_language&gt;chi&lt;/_language&gt;&lt;_funding&gt;2018YFC1705301:国家重点研发计划;82174383:国家自然科学基金;2020SKMR-32:上海申康医院发展中心管理研究项目;2021KYQD01:上海市皮肤病医院引进人才科研基金;2021073:上海人才发展基金&lt;/_funding&gt;&lt;_translated_author&gt;WANG&amp;nbsp;Ruiping;;ZHAO&amp;nbsp;Hui;;LI&amp;nbsp;Bi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727452&lt;/JournalArticle_syncVersion&gt;&lt;JournalArticle_repeat&gt;JournalArticle随机对照临床试验设计要点和规范2022&lt;/JournalArticle_repeat&gt;&lt;JournalArticle_updateTime&gt;1688037725674&lt;/JournalArticle_updateTime&gt;&lt;JournalArticle_createTime&gt;1688037725674&lt;/JournalArticle_createTime&gt;&lt;JournalArticle_key&gt;JournalArticle&lt;/JournalArticle_key&gt;&lt;/Details&gt;&lt;Extra&gt;&lt;DBUID&gt;1375032&lt;/DBUID&gt;&lt;/Extra&gt;&lt;/Item&gt;&lt;/References&gt;&lt;/Group&gt;&lt;/Citation&gt;"/>
    <w:docVar w:name="QT.Ref{0CBE4449-F48E-0BA4-E90F-A833A7000824}" w:val=" ADDIN QT.Ref.{0CBE4449-F48E-0BA4-E90F-A833A7000824}&lt;Citation&gt;&lt;Group&gt;&lt;References&gt;&lt;Item&gt;&lt;ID&gt;2&lt;/ID&gt;&lt;UID&gt;{B6AA5C20-E345-11ED-B132-577E0FF6564C}&lt;/UID&gt;&lt;Title&gt;Enhancing&amp;nbsp;outpatient&amp;nbsp;clinics&amp;nbsp;management&amp;nbsp;software&amp;nbsp;by&amp;nbsp;reducing&amp;nbsp;patients&amp;apos;&amp;nbsp;waiting&amp;nbsp;&amp;nbsp;time.&lt;/Title&gt;&lt;Template&gt;Journal&amp;nbsp;Article&lt;/Template&gt;&lt;Star&gt;0&lt;/Star&gt;&lt;Tag&gt;0&lt;/Tag&gt;&lt;Author&gt;Almomani,&amp;nbsp;Iman;;AlSarheed,&amp;nbsp;Ahlam&lt;/Author&gt;&lt;Year&gt;2016&lt;/Year&gt;&lt;Details&gt;&lt;JournalArticle_userId&gt;1375032&lt;/JournalArticle_userId&gt;&lt;JournalArticle_type&gt;期刊论文&lt;/JournalArticle_type&gt;&lt;_journal&gt;Journal&amp;nbsp;of&amp;nbsp;infection&amp;nbsp;and&amp;nbsp;public&amp;nbsp;health&lt;/_journal&gt;&lt;_volume&gt;9&lt;/_volume&gt;&lt;_issue&gt;6&lt;/_issue&gt;&lt;_pages&gt;734-743&lt;/_pages&gt;&lt;_abstract&gt;&lt;/_abstract&gt;&lt;_keywords&gt;Health&amp;nbsp;care;;Outpatient&amp;nbsp;Management&amp;nbsp;Software&amp;nbsp;(OMS);;Outpatient&amp;nbsp;clinics;;Patient&amp;nbsp;flow;;Quality&amp;nbsp;of&amp;nbsp;service;;Waiting&amp;nbsp;time&lt;/_keywords&gt;&lt;_url&gt;https://www.ncbi.nlm.nih.gov/pubmed/27663518&lt;/_url&gt;&lt;_doi&gt;10.1016/j.jiph.2016.09.005&lt;/_doi&gt;&lt;JournalArticle_ImpactFactor&gt;0&lt;/JournalArticle_ImpactFactor&gt;&lt;_cited_count&gt;0&lt;/_cited_count&gt;&lt;JournalArticle_pISSN&gt;1876-0341&lt;/JournalArticle_pISSN&gt;&lt;_author_adr&gt;Computer&amp;nbsp;Science&amp;nbsp;Department,&amp;nbsp;Collage&amp;nbsp;of&amp;nbsp;Computer&amp;nbsp;and&amp;nbsp;Information&amp;nbsp;Sciences,&amp;nbsp;Prince&amp;nbsp;&amp;nbsp;Sultan&amp;nbsp;University,&amp;nbsp;Riyadh,&amp;nbsp;Saudi&amp;nbsp;Arabia;;&amp;nbsp;Computer&amp;nbsp;Science&amp;nbsp;Department,&amp;nbsp;King&amp;nbsp;&amp;nbsp;Abdullah&amp;nbsp;II&amp;nbsp;School&amp;nbsp;for&amp;nbsp;Information&amp;nbsp;Technology&amp;nbsp;(KASIT),&amp;nbsp;The&amp;nbsp;University&amp;nbsp;of&amp;nbsp;Jordan,&amp;nbsp;&amp;nbsp;Amman,&amp;nbsp;Jordan.&amp;nbsp;Electronic&amp;nbsp;address:&amp;nbsp;imomani@psu.edu.sa.;;Computer&amp;nbsp;Science&amp;nbsp;Department,&amp;nbsp;Collage&amp;nbsp;of&amp;nbsp;Computer&amp;nbsp;and&amp;nbsp;Information&amp;nbsp;Sciences,&amp;nbsp;Prince&amp;nbsp;&amp;nbsp;Sultan&amp;nbsp;University,&amp;nbsp;Riyadh,&amp;nbsp;Saudi&amp;nbsp;Arabia.&amp;nbsp;Electronic&amp;nbsp;address:&amp;nbsp;&amp;nbsp;aalsarheed@gmail.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410666&lt;/JournalArticle_syncVersion&gt;&lt;JournalArticle_repeat&gt;JournalArticleenhancingoutpatientclinicsmanagementsoftwarebyreducingpatientswaitingtime2016&lt;/JournalArticle_repeat&gt;&lt;JournalArticle_updateTime&gt;1682412407522&lt;/JournalArticle_updateTime&gt;&lt;JournalArticle_createTime&gt;1682412407522&lt;/JournalArticle_createTime&gt;&lt;JournalArticle_key&gt;JournalArticle&lt;/JournalArticle_key&gt;&lt;/Details&gt;&lt;Extra&gt;&lt;DBUID&gt;1375032&lt;/DBUID&gt;&lt;/Extra&gt;&lt;/Item&gt;&lt;/References&gt;&lt;/Group&gt;&lt;/Citation&gt;"/>
    <w:docVar w:name="QT.Ref{1B4D5DAE-BFB5-1A34-B437-745A93143C32}" w:val=" ADDIN QT.Ref.{1B4D5DAE-BFB5-1A34-B437-745A93143C32}&lt;Citation&gt;&lt;Group&gt;&lt;References&gt;&lt;Item&gt;&lt;ID&gt;2&lt;/ID&gt;&lt;UID&gt;{C0471FB0-1677-11EE-A0C9-FFA309C32240}&lt;/UID&gt;&lt;Title&gt;国家卫生健康委关于印发《“十四五”国家临床专科能力建设规划》的通知&lt;/Title&gt;&lt;Template&gt;Journal&amp;nbsp;Article&lt;/Template&gt;&lt;Star&gt;0&lt;/Star&gt;&lt;Tag&gt;0&lt;/Tag&gt;&lt;Author&gt;&lt;/Author&gt;&lt;Year&gt;2021&lt;/Year&gt;&lt;Details&gt;&lt;JournalArticle_userId&gt;1375032&lt;/JournalArticle_userId&gt;&lt;JournalArticle_type&gt;期刊论文&lt;/JournalArticle_type&gt;&lt;_journal&gt;中华人民共和国国家卫生健康委员会公报&lt;/_journal&gt;&lt;_volume&gt;No.216&lt;/_volume&gt;&lt;_issue&gt;10&lt;/_issue&gt;&lt;_pages&gt;20-27&lt;/_pages&gt;&lt;_abstract&gt;&lt;/_abstract&gt;&lt;_keywords&gt;临床专科;;疾病谱;;公立医院;;医疗服务能力;;医疗服务效率;;专科建设;;《“十四五”国家临床专科能力建设规划》;;国家临床重点专科;;卫生健康;;医疗质量安全;;&lt;/_keywords&gt;&lt;_notes&gt;&lt;/_notes&gt;&lt;JournalArticle_ImpactFactor&gt;0&lt;/JournalArticle_ImpactFactor&gt;&lt;_cited_count&gt;0&lt;/_cited_count&gt;&lt;JournalArticle_pISSN&gt;1672-5417&lt;/JournalArticle_pISSN&gt;&lt;_author_adr&gt;国家卫生健康委;;&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8042110936&lt;/JournalArticle_syncVersion&gt;&lt;JournalArticle_repeat&gt;JournalArticle国家卫生健康委关于印发十四五国家临床专科能力建设规划的通知2021&lt;/JournalArticle_repeat&gt;&lt;JournalArticle_updateTime&gt;1688042110754&lt;/JournalArticle_updateTime&gt;&lt;JournalArticle_createTime&gt;1688041407787&lt;/JournalArticle_createTime&gt;&lt;JournalArticle_key&gt;JournalArticle&lt;/JournalArticle_key&gt;&lt;/Details&gt;&lt;Extra&gt;&lt;DBUID&gt;1375032&lt;/DBUID&gt;&lt;/Extra&gt;&lt;/Item&gt;&lt;/References&gt;&lt;/Group&gt;&lt;/Citation&gt;"/>
    <w:docVar w:name="QT.Ref{2EC8D878-D230-2CAE-C7B1-86D50FDF25A1}" w:val=" ADDIN QT.Ref.{2EC8D878-D230-2CAE-C7B1-86D50FDF25A1}&lt;Citation&gt;&lt;Group&gt;&lt;References&gt;&lt;Item&gt;&lt;ID&gt;2&lt;/ID&gt;&lt;UID&gt;{013E0DA0-1676-11EE-A0C9-FFA309C32240}&lt;/UID&gt;&lt;Title&gt;集成化管理GCP药房系统的设计与实现&lt;/Title&gt;&lt;Template&gt;Journal&amp;nbsp;Article&lt;/Template&gt;&lt;Star&gt;0&lt;/Star&gt;&lt;Tag&gt;0&lt;/Tag&gt;&lt;Author&gt;陈璨;;袁骏毅;;岑星星;;马群圣&lt;/Author&gt;&lt;Year&gt;2021&lt;/Year&gt;&lt;Details&gt;&lt;JournalArticle_userId&gt;1375032&lt;/JournalArticle_userId&gt;&lt;JournalArticle_type&gt;期刊论文&lt;/JournalArticle_type&gt;&lt;_journal&gt;中国医疗设备&lt;/_journal&gt;&lt;_volume&gt;36&lt;/_volume&gt;&lt;_issue&gt;1&lt;/_issue&gt;&lt;_pages&gt;115-118&lt;/_pages&gt;&lt;_abstract&gt;&lt;/_abstract&gt;&lt;_keywords&gt;药房系统;;临床试验质量管理规范;;临床试验药品&lt;/_keywords&gt;&lt;_url&gt;https://d.wanfangdata.com.cn/periodical/undefined&lt;/_url&gt;&lt;_doi&gt;10.3969/j.issn.1674-1633.2021.01.025&lt;/_doi&gt;&lt;JournalArticle_ImpactFactor&gt;0&lt;/JournalArticle_ImpactFactor&gt;&lt;_cited_count&gt;0&lt;/_cited_count&gt;&lt;JournalArticle_pISSN&gt;1674-1633&lt;/JournalArticle_pISSN&gt;&lt;_date&gt;2021-01-25&lt;/_date&gt;&lt;_author_adr&gt;上海市胸科医院(上海交通大学附属胸科医院)&amp;nbsp;信息中心,上海,200030&lt;/_author_adr&gt;&lt;_language&gt;chi&lt;/_language&gt;&lt;_funding&gt;CHDI-2019-B-19:上海交通大学中国医院发展研究院科研课题&lt;/_funding&gt;&lt;_translated_author&gt;CHEN&amp;nbsp;Can;;YUAN&amp;nbsp;Junyi;;CEN&amp;nbsp;Xingxing;;MA&amp;nbsp;Qunshe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659598&lt;/JournalArticle_syncVersion&gt;&lt;JournalArticle_repeat&gt;JournalArticle集成化管理gcp药房系统的设计与实现2021&lt;/JournalArticle_repeat&gt;&lt;JournalArticle_updateTime&gt;1688040657785&lt;/JournalArticle_updateTime&gt;&lt;JournalArticle_createTime&gt;1688040657785&lt;/JournalArticle_createTime&gt;&lt;JournalArticle_key&gt;JournalArticle&lt;/JournalArticle_key&gt;&lt;/Details&gt;&lt;Extra&gt;&lt;DBUID&gt;1375032&lt;/DBUID&gt;&lt;/Extra&gt;&lt;/Item&gt;&lt;/References&gt;&lt;/Group&gt;&lt;/Citation&gt;"/>
    <w:docVar w:name="QT.Ref{2F70DA87-D3D8-8C22-C859-2AB126950AD2}" w:val=" ADDIN QT.Ref.{2F70DA87-D3D8-8C22-C859-2AB126950AD2}&lt;Citation&gt;&lt;Group&gt;&lt;References&gt;&lt;Item&gt;&lt;ID&gt;2&lt;/ID&gt;&lt;UID&gt;{FCBB5F20-E345-11ED-B132-577E0FF6564C}&lt;/UID&gt;&lt;Title&gt;Associations&amp;nbsp;Between&amp;nbsp;Waiting&amp;nbsp;Times,&amp;nbsp;Service&amp;nbsp;Times,&amp;nbsp;and&amp;nbsp;Patient&amp;nbsp;Satisfaction&amp;nbsp;in&amp;nbsp;an&amp;nbsp;&amp;nbsp;Endocrinology&amp;nbsp;Outpatient&amp;nbsp;Department:&amp;nbsp;A&amp;nbsp;Time&amp;nbsp;Study&amp;nbsp;and&amp;nbsp;Questionnaire&amp;nbsp;Survey.&lt;/Title&gt;&lt;Template&gt;Journal&amp;nbsp;Article&lt;/Template&gt;&lt;Star&gt;0&lt;/Star&gt;&lt;Tag&gt;0&lt;/Tag&gt;&lt;Author&gt;Xie,&amp;nbsp;Zhenzhen;;Or,&amp;nbsp;Calvin&lt;/Author&gt;&lt;Year&gt;2017&lt;/Year&gt;&lt;Details&gt;&lt;JournalArticle_userId&gt;1375032&lt;/JournalArticle_userId&gt;&lt;JournalArticle_type&gt;期刊论文&lt;/JournalArticle_type&gt;&lt;_journal&gt;Inquiry&amp;nbsp;:&amp;nbsp;a&amp;nbsp;journal&amp;nbsp;of&amp;nbsp;medical&amp;nbsp;care&amp;nbsp;organization,&amp;nbsp;provision&amp;nbsp;and&amp;nbsp;financing&lt;/_journal&gt;&lt;_volume&gt;54&lt;/_volume&gt;&lt;_pages&gt;46958017739527&lt;/_pages&gt;&lt;_abstract&gt;&lt;/_abstract&gt;&lt;_keywords&gt;cross-sectional&amp;nbsp;study;;patient&amp;nbsp;satisfaction;;patient&amp;nbsp;wait&amp;nbsp;times;;public&amp;nbsp;health&amp;nbsp;systems&amp;nbsp;research;;survey&amp;nbsp;and&amp;nbsp;questionnaire;;time&amp;nbsp;and&amp;nbsp;motion&amp;nbsp;study&lt;/_keywords&gt;&lt;_url&gt;https://www.ncbi.nlm.nih.gov/pubmed/29161947&lt;/_url&gt;&lt;_doi&gt;10.1177/0046958017739527&lt;/_doi&gt;&lt;JournalArticle_ImpactFactor&gt;0&lt;/JournalArticle_ImpactFactor&gt;&lt;_cited_count&gt;0&lt;/_cited_count&gt;&lt;JournalArticle_pISSN&gt;0046-9580&lt;/JournalArticle_pISSN&gt;&lt;_author_adr&gt;1&amp;nbsp;The&amp;nbsp;University&amp;nbsp;of&amp;nbsp;Hong&amp;nbsp;Kong,&amp;nbsp;China.;;1&amp;nbsp;The&amp;nbsp;University&amp;nbsp;of&amp;nbsp;Hong&amp;nbsp;Kong,&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28206&lt;/JournalArticle_syncVersion&gt;&lt;JournalArticle_repeat&gt;JournalArticleassociationsbetweenwaitingtimesservicetimesandpatientsatisfactioninanendocrinologyoutpatientdepartmentatimestudyandquestionnairesurvey2017&lt;/JournalArticle_repeat&gt;&lt;JournalArticle_updateTime&gt;1682412525074&lt;/JournalArticle_updateTime&gt;&lt;JournalArticle_createTime&gt;1682412525074&lt;/JournalArticle_createTime&gt;&lt;JournalArticle_key&gt;JournalArticle&lt;/JournalArticle_key&gt;&lt;/Details&gt;&lt;Extra&gt;&lt;DBUID&gt;1375032&lt;/DBUID&gt;&lt;/Extra&gt;&lt;/Item&gt;&lt;/References&gt;&lt;/Group&gt;&lt;Group&gt;&lt;References&gt;&lt;Item&gt;&lt;ID&gt;2&lt;/ID&gt;&lt;UID&gt;{ED1AD280-E345-11ED-B132-577E0FF6564C}&lt;/UID&gt;&lt;Title&gt;Time&amp;nbsp;to&amp;nbsp;wait:&amp;nbsp;a&amp;nbsp;systematic&amp;nbsp;review&amp;nbsp;of&amp;nbsp;strategies&amp;nbsp;that&amp;nbsp;affect&amp;nbsp;out-patient&amp;nbsp;waiting&amp;nbsp;&amp;nbsp;times.&lt;/Title&gt;&lt;Template&gt;Journal&amp;nbsp;Article&lt;/Template&gt;&lt;Star&gt;0&lt;/Star&gt;&lt;Tag&gt;0&lt;/Tag&gt;&lt;Author&gt;Naiker,&amp;nbsp;Ugenthiri;;FitzGerald,&amp;nbsp;Gerry;;Dulhunty,&amp;nbsp;Joel&amp;nbsp;M;;Rosemann,&amp;nbsp;Michael&lt;/Author&gt;&lt;Year&gt;2018&lt;/Year&gt;&lt;Details&gt;&lt;JournalArticle_userId&gt;1375032&lt;/JournalArticle_userId&gt;&lt;JournalArticle_type&gt;期刊论文&lt;/JournalArticle_type&gt;&lt;_journal&gt;Australian&amp;nbsp;health&amp;nbsp;review&amp;nbsp;:&amp;nbsp;a&amp;nbsp;publication&amp;nbsp;of&amp;nbsp;the&amp;nbsp;Australian&amp;nbsp;Hospital&amp;nbsp;Association&lt;/_journal&gt;&lt;_volume&gt;42&lt;/_volume&gt;&lt;_issue&gt;3&lt;/_issue&gt;&lt;_pages&gt;286-293&lt;/_pages&gt;&lt;_abstract&gt;&lt;/_abstract&gt;&lt;_url&gt;https://www.ncbi.nlm.nih.gov/pubmed/28355525&lt;/_url&gt;&lt;_doi&gt;10.1071/AH16275&lt;/_doi&gt;&lt;JournalArticle_ImpactFactor&gt;0&lt;/JournalArticle_ImpactFactor&gt;&lt;_cited_count&gt;0&lt;/_cited_count&gt;&lt;JournalArticle_pISSN&gt;0156-5788&lt;/JournalArticle_pISSN&gt;&lt;_author_adr&gt;School&amp;nbsp;of&amp;nbsp;Public&amp;nbsp;Health,&amp;nbsp;Queensland&amp;nbsp;University&amp;nbsp;of&amp;nbsp;Technology,&amp;nbsp;Victoria&amp;nbsp;Park&amp;nbsp;Road,&amp;nbsp;&amp;nbsp;Kelvin&amp;nbsp;Grove,&amp;nbsp;Qld&amp;nbsp;4059,&amp;nbsp;Australia.&amp;nbsp;Email.;;School&amp;nbsp;of&amp;nbsp;Public&amp;nbsp;Health,&amp;nbsp;Queensland&amp;nbsp;University&amp;nbsp;of&amp;nbsp;Technology,&amp;nbsp;Victoria&amp;nbsp;Park&amp;nbsp;Road,&amp;nbsp;&amp;nbsp;Kelvin&amp;nbsp;Grove,&amp;nbsp;Qld&amp;nbsp;4059,&amp;nbsp;Australia.&amp;nbsp;Email.;;School&amp;nbsp;of&amp;nbsp;Public&amp;nbsp;Health,&amp;nbsp;Queensland&amp;nbsp;University&amp;nbsp;of&amp;nbsp;Technology,&amp;nbsp;Victoria&amp;nbsp;Park&amp;nbsp;Road,&amp;nbsp;&amp;nbsp;Kelvin&amp;nbsp;Grove,&amp;nbsp;Qld&amp;nbsp;4059,&amp;nbsp;Australia.&amp;nbsp;Email.;;School&amp;nbsp;of&amp;nbsp;Information&amp;nbsp;Systems,&amp;nbsp;Science&amp;nbsp;and&amp;nbsp;Engineering&amp;nbsp;Faculty,&amp;nbsp;Queensland&amp;nbsp;&amp;nbsp;University&amp;nbsp;of&amp;nbsp;Technology,&amp;nbsp;2&amp;nbsp;George&amp;nbsp;Street,&amp;nbsp;Brisbane,&amp;nbsp;Qld,&amp;nbsp;4000.&amp;nbsp;Email.&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02002&lt;/JournalArticle_syncVersion&gt;&lt;JournalArticle_repeat&gt;JournalArticletimetowaitasystematicreviewofstrategiesthataffectoutpatientwaitingtimes2018&lt;/JournalArticle_repeat&gt;&lt;JournalArticle_updateTime&gt;1682412498856&lt;/JournalArticle_updateTime&gt;&lt;JournalArticle_createTime&gt;1682412498856&lt;/JournalArticle_createTime&gt;&lt;JournalArticle_key&gt;JournalArticle&lt;/JournalArticle_key&gt;&lt;/Details&gt;&lt;Extra&gt;&lt;DBUID&gt;1375032&lt;/DBUID&gt;&lt;/Extra&gt;&lt;/Item&gt;&lt;/References&gt;&lt;/Group&gt;&lt;Group&gt;&lt;References&gt;&lt;Item&gt;&lt;ID&gt;2&lt;/ID&gt;&lt;UID&gt;{142C5920-E346-11ED-B132-577E0FF6564C}&lt;/UID&gt;&lt;Title&gt;Patient&amp;nbsp;waiting&amp;nbsp;time&amp;nbsp;in&amp;nbsp;hospital&amp;nbsp;emergency&amp;nbsp;departments&amp;nbsp;of&amp;nbsp;Iran:&amp;nbsp;A&amp;nbsp;systematic&amp;nbsp;&amp;nbsp;review&amp;nbsp;and&amp;nbsp;meta-analysis.&lt;/Title&gt;&lt;Template&gt;Journal&amp;nbsp;Article&lt;/Template&gt;&lt;Star&gt;0&lt;/Star&gt;&lt;Tag&gt;0&lt;/Tag&gt;&lt;Author&gt;Fazl&amp;nbsp;Hashemi,&amp;nbsp;Seyed&amp;nbsp;Mohammad&amp;nbsp;Esmaeil;;Sarabi&amp;nbsp;Asiabar,&amp;nbsp;Ali;;Rezapour,&amp;nbsp;Aziz;;Azami-Aghdash,&amp;nbsp;Saber;;Hosseini&amp;nbsp;Amnab,&amp;nbsp;Hassan;;Mirabedini,&amp;nbsp;Seyed&amp;nbsp;Abbas&lt;/Author&gt;&lt;Year&gt;2017&lt;/Year&gt;&lt;Details&gt;&lt;JournalArticle_userId&gt;1375032&lt;/JournalArticle_userId&gt;&lt;JournalArticle_type&gt;期刊论文&lt;/JournalArticle_type&gt;&lt;_journal&gt;Medical&amp;nbsp;journal&amp;nbsp;of&amp;nbsp;the&amp;nbsp;Islamic&amp;nbsp;Republic&amp;nbsp;of&amp;nbsp;Iran&lt;/_journal&gt;&lt;_volume&gt;31&lt;/_volume&gt;&lt;_pages&gt;79&lt;/_pages&gt;&lt;_abstract&gt;&lt;/_abstract&gt;&lt;_keywords&gt;Emergency;;Quality;;Timing;;Waiting&amp;nbsp;time&lt;/_keywords&gt;&lt;_url&gt;https://www.ncbi.nlm.nih.gov/pubmed/29445707&lt;/_url&gt;&lt;_doi&gt;10.14196/mjiri.31.79&lt;/_doi&gt;&lt;JournalArticle_ImpactFactor&gt;0&lt;/JournalArticle_ImpactFactor&gt;&lt;_cited_count&gt;0&lt;/_cited_count&gt;&lt;JournalArticle_pISSN&gt;1016-1430&lt;/JournalArticle_pISSN&gt;&lt;_author_adr&gt;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Tabriz&amp;nbsp;Health&amp;nbsp;Services&amp;nbsp;Management&amp;nbsp;Research&amp;nbsp;Center,&amp;nbsp;Tabriz&amp;nbsp;University&amp;nbsp;of&amp;nbsp;Medical&amp;nbsp;&amp;nbsp;Sciences,&amp;nbsp;Tabriz,&amp;nbsp;Iran.;;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67532&lt;/JournalArticle_syncVersion&gt;&lt;JournalArticle_repeat&gt;JournalArticlepatientwaitingtimeinhospitalemergencydepartmentsofiranasystematicreviewandmetaanalysis2017&lt;/JournalArticle_repeat&gt;&lt;JournalArticle_updateTime&gt;1682412564402&lt;/JournalArticle_updateTime&gt;&lt;JournalArticle_createTime&gt;1682412564402&lt;/JournalArticle_createTime&gt;&lt;JournalArticle_key&gt;JournalArticle&lt;/JournalArticle_key&gt;&lt;/Details&gt;&lt;Extra&gt;&lt;DBUID&gt;1375032&lt;/DBUID&gt;&lt;/Extra&gt;&lt;/Item&gt;&lt;/References&gt;&lt;/Group&gt;&lt;/Citation&gt;"/>
    <w:docVar w:name="QT.Ref{3342CC7A-D7A9-90F4-CC2B-2D831888D587}" w:val=" ADDIN QT.Ref.{3342CC7A-D7A9-90F4-CC2B-2D831888D587}&lt;Citation&gt;&lt;Group&gt;&lt;References&gt;&lt;Item&gt;&lt;ID&gt;2&lt;/ID&gt;&lt;UID&gt;{633BD870-B834-11ED-BFB4-E38297E548CE}&lt;/UID&gt;&lt;Title&gt;大型综合性医院临床试验信息系统一体化实践&lt;/Title&gt;&lt;Template&gt;Journal&amp;nbsp;Article&lt;/Template&gt;&lt;Star&gt;0&lt;/Star&gt;&lt;Tag&gt;0&lt;/Tag&gt;&lt;Author&gt;孙明敏;;柴怡;;郭建军;;赵俊&lt;/Author&gt;&lt;Year&gt;2022&lt;/Year&gt;&lt;Details&gt;&lt;JournalArticle_userId&gt;1375032&lt;/JournalArticle_userId&gt;&lt;JournalArticle_type&gt;期刊论文&lt;/JournalArticle_type&gt;&lt;_journal&gt;中国卫生产业&lt;/_journal&gt;&lt;_volume&gt;19&lt;/_volume&gt;&lt;_issue&gt;20&lt;/_issue&gt;&lt;_pages&gt;163-168&lt;/_pages&gt;&lt;_abstract&gt;&lt;/_abstract&gt;&lt;_keywords&gt;信息系统一体化;;临床试验;;医保&lt;/_keywords&gt;&lt;_url&gt;https://d.wanfangdata.com.cn/periodical/undefined&lt;/_url&gt;&lt;_doi&gt;10.16659/j.cnki.1672-5654.2022.20.163&lt;/_doi&gt;&lt;JournalArticle_ImpactFactor&gt;0&lt;/JournalArticle_ImpactFactor&gt;&lt;_cited_count&gt;0&lt;/_cited_count&gt;&lt;JournalArticle_pISSN&gt;1672-5654&lt;/JournalArticle_pISSN&gt;&lt;_date&gt;2022-10-31&lt;/_date&gt;&lt;_author_adr&gt;江苏省人民医院(南京医科大学第一附属医院)药物临床试验机构办公室,江苏南京&amp;nbsp;210029&lt;/_author_adr&gt;&lt;_language&gt;chi&lt;/_language&gt;&lt;_funding&gt;国家重大新药创制科技重大专项&lt;/_funding&gt;&lt;_translated_author&gt;SUN&amp;nbsp;Mingmin;;CHAI&amp;nbsp;Yi;;GUO&amp;nbsp;Jianjun;;ZHAO&amp;nbsp;Ju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7067028&lt;/JournalArticle_syncVersion&gt;&lt;JournalArticle_repeat&gt;JournalArticle大型综合性医院临床试验信息系统一体化实践2022&lt;/JournalArticle_repeat&gt;&lt;JournalArticle_updateTime&gt;1677677066103&lt;/JournalArticle_updateTime&gt;&lt;JournalArticle_createTime&gt;1677677066103&lt;/JournalArticle_createTime&gt;&lt;JournalArticle_key&gt;JournalArticle&lt;/JournalArticle_key&gt;&lt;/Details&gt;&lt;Extra&gt;&lt;DBUID&gt;1375032&lt;/DBUID&gt;&lt;/Extra&gt;&lt;/Item&gt;&lt;/References&gt;&lt;/Group&gt;&lt;/Citation&gt;"/>
    <w:docVar w:name="QT.Ref{34FA7024-D862-91AC-CDE3-2F3BBD330F2E}" w:val=" ADDIN QT.Ref.{34FA7024-D862-91AC-CDE3-2F3BBD330F2E}&lt;Citation&gt;&lt;Group&gt;&lt;References&gt;&lt;Item&gt;&lt;ID&gt;2&lt;/ID&gt;&lt;UID&gt;{BFFB70B0-1677-11EE-A0C9-FFA309C32240}&lt;/UID&gt;&lt;Title&gt;临床医生如何做好RCT研究&lt;/Title&gt;&lt;Template&gt;Journal&amp;nbsp;Article&lt;/Template&gt;&lt;Star&gt;0&lt;/Star&gt;&lt;Tag&gt;0&lt;/Tag&gt;&lt;Author&gt;沈恺妮;;李剑;;&lt;/Author&gt;&lt;Year&gt;2023&lt;/Year&gt;&lt;Details&gt;&lt;JournalArticle_userId&gt;1375032&lt;/JournalArticle_userId&gt;&lt;JournalArticle_type&gt;期刊论文&lt;/JournalArticle_type&gt;&lt;_journal&gt;协和医学杂志&lt;/_journal&gt;&lt;_volume&gt;14&lt;/_volume&gt;&lt;_issue&gt;03&lt;/_issue&gt;&lt;_pages&gt;617-620&lt;/_pages&gt;&lt;_abstract&gt;&lt;/_abstract&gt;&lt;_keywords&gt;随机对照试验;;干预;;随机化;;主要研究终点&lt;/_keywords&gt;&lt;_url&gt;https://kns.cnki.net/kcms/detail/11.5882.R.20220801.1902.004.html&amp;nbsp;&lt;/_url&gt;&lt;_notes&gt;&lt;/_notes&gt;&lt;JournalArticle_ImpactFactor&gt;0&lt;/JournalArticle_ImpactFactor&gt;&lt;_cited_count&gt;0&lt;/_cited_count&gt;&lt;JournalArticle_pISSN&gt;1674-9081&lt;/JournalArticle_pISSN&gt;&lt;_author_adr&gt;中国医学科学院北京协和医院血液内科;;&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1410178&lt;/JournalArticle_syncVersion&gt;&lt;JournalArticle_repeat&gt;JournalArticle临床医生如何做好rct研究2023&lt;/JournalArticle_repeat&gt;&lt;JournalArticle_updateTime&gt;1688041407291&lt;/JournalArticle_updateTime&gt;&lt;JournalArticle_createTime&gt;1688041407291&lt;/JournalArticle_createTime&gt;&lt;JournalArticle_key&gt;JournalArticle&lt;/JournalArticle_key&gt;&lt;/Details&gt;&lt;Extra&gt;&lt;DBUID&gt;1375032&lt;/DBUID&gt;&lt;/Extra&gt;&lt;/Item&gt;&lt;/References&gt;&lt;/Group&gt;&lt;/Citation&gt;"/>
    <w:docVar w:name="QT.Ref{36207C88-1EF0-D73A-1371-3061C9964F33}" w:val=" ADDIN QT.Ref.{36207C88-1EF0-D73A-1371-3061C9964F33}&lt;Citation&gt;&lt;Group&gt;&lt;References&gt;&lt;Item&gt;&lt;ID&gt;1&lt;/ID&gt;&lt;UID&gt;{5EC04C30-E346-11ED-B132-577E0FF6564C}&lt;/UID&gt;&lt;Title&gt;Business&amp;nbsp;process&amp;nbsp;reengineering:&amp;nbsp;a&amp;nbsp;remedy&amp;nbsp;for&amp;nbsp;health&amp;nbsp;care.&lt;/Title&gt;&lt;Template&gt;Generic&lt;/Template&gt;&lt;Star&gt;0&lt;/Star&gt;&lt;Tag&gt;0&lt;/Tag&gt;&lt;Author&gt;Carmichael,&amp;nbsp;B&amp;nbsp;D&lt;/Author&gt;&lt;Year&gt;1994&lt;/Year&gt;&lt;Details&gt;&lt;Generic_userId&gt;1375032&lt;/Generic_userId&gt;&lt;Generic_type&gt;通用&lt;/Generic_type&gt;&lt;_volume&gt;7&lt;/_volume&gt;&lt;_issue&gt;4&lt;/_issue&gt;&lt;_pages&gt;44-50&lt;/_pages&gt;&lt;_abstract&gt;&lt;/_abstract&gt;&lt;_url&gt;https://www.ncbi.nlm.nih.gov/pubmed/10140167&lt;/_url&gt;&lt;Generic_ImpactFactor&gt;0&lt;/Generic_ImpactFactor&gt;&lt;_cited_count&gt;0&lt;/_cited_count&gt;&lt;Generic_pISSN&gt;0840-4704&lt;/Generic_pISSN&gt;&lt;_author_adr&gt;Carmichael&amp;nbsp;&amp;amp;&amp;nbsp;Co.,&amp;nbsp;Toronto.&lt;/_author_adr&gt;&lt;_language&gt;English&lt;/_language&gt;&lt;_db_provider&gt;PubMed&lt;/_db_provid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82412692658&lt;/Generic_syncVersion&gt;&lt;Generic_repeat&gt;Genericbusinessprocessreengineeringaremedyforhealthcare1994&lt;/Generic_repeat&gt;&lt;Generic_updateTime&gt;1682412689523&lt;/Generic_updateTime&gt;&lt;Generic_createTime&gt;1682412689523&lt;/Generic_createTime&gt;&lt;Generic_key&gt;Generic&lt;/Generic_key&gt;&lt;/Details&gt;&lt;Extra&gt;&lt;DBUID&gt;1375032&lt;/DBUID&gt;&lt;/Extra&gt;&lt;/Item&gt;&lt;/References&gt;&lt;/Group&gt;&lt;/Citation&gt;"/>
    <w:docVar w:name="QT.Ref{368A01B4-DAF1-933C-CF73-30CB4DC29CD3}" w:val=" ADDIN QT.Ref.{368A01B4-DAF1-933C-CF73-30CB4DC29CD3}&lt;Citation&gt;&lt;Group&gt;&lt;References&gt;&lt;Item&gt;&lt;ID&gt;5&lt;/ID&gt;&lt;UID&gt;{5EB5F980-166B-11EE-8044-8D92D0F77328}&lt;/UID&gt;&lt;Title&gt;研究数据备案(RDD):保留数据可溯源性的创新方法&lt;/Title&gt;&lt;Template&gt;Conference&amp;nbsp;Paper&lt;/Template&gt;&lt;Star&gt;0&lt;/Star&gt;&lt;Tag&gt;0&lt;/Tag&gt;&lt;Author&gt;李济宾;;曹烨;;钟茜;;郭颖;;黄必军;;曾木圣;;曹素梅;;洪明晃;;钱朝南&lt;/Author&gt;&lt;Year&gt;2017&lt;/Year&gt;&lt;Details&gt;&lt;ConferencePaper_userId&gt;1375032&lt;/ConferencePaper_userId&gt;&lt;ConferencePaper_type&gt;会议论文&lt;/ConferencePaper_type&gt;&lt;_secondary_title&gt;北京万方数据股份有限公司&lt;/_secondary_title&gt;&lt;_pages&gt;105-110&lt;/_pages&gt;&lt;_abstract&gt;&lt;/_abstract&gt;&lt;_keywords&gt;医学科研论文;;研究数据备案;;可溯源性;;保密机制;;审查机制&lt;/_keywords&gt;&lt;_url&gt;https://d.wanfangdata.com.cn/conference/undefined&lt;/_url&gt;&lt;ConferencePaper_ImpactFactor&gt;0&lt;/ConferencePaper_ImpactFactor&gt;&lt;_cited_count&gt;0&lt;/_cited_count&gt;&lt;_author_adr&gt;中山大学肿瘤防治中心&lt;/_author_adr&gt;&lt;_place_published&gt;北京&lt;/_place_published&gt;&lt;_tertiary_title&gt;中华医学会第十六次全国医学科学研究管理学学术会议暨中华医学会医学科学研究管理学分会成立30周年大会论文集&lt;/_tertiary_title&gt;&lt;_language&gt;chi&lt;/_language&gt;&lt;ConferencePaper_score&gt;0&lt;/ConferencePaper_score&gt;&lt;ConferencePaper_read&gt;0&lt;/ConferencePaper_read&gt;&lt;ConferencePaper_collection&gt;0&lt;/ConferencePaper_collection&gt;&lt;ConferencePaper_tagId&gt;8&lt;/ConferencePaper_tagId&gt;&lt;ConferencePaper_deleted&gt;0&lt;/ConferencePaper_deleted&gt;&lt;ConferencePaper_sync&gt;1&lt;/ConferencePaper_sync&gt;&lt;ConferencePaper_isFirstAdd&gt;1&lt;/ConferencePaper_isFirstAdd&gt;&lt;ConferencePaper_syncVersion&gt;1688036091967&lt;/ConferencePaper_syncVersion&gt;&lt;ConferencePaper_repeat&gt;ConferencePaper研究数据备案rdd保留数据可溯源性的创新方法2017&lt;/ConferencePaper_repeat&gt;&lt;ConferencePaper_updateTime&gt;1688036090136&lt;/ConferencePaper_updateTime&gt;&lt;ConferencePaper_createTime&gt;1688036090136&lt;/ConferencePaper_createTime&gt;&lt;ConferencePaper_key&gt;ConferencePaper&lt;/ConferencePaper_key&gt;&lt;/Details&gt;&lt;Extra&gt;&lt;DBUID&gt;1375032&lt;/DBUID&gt;&lt;/Extra&gt;&lt;/Item&gt;&lt;/References&gt;&lt;/Group&gt;&lt;/Citation&gt;"/>
    <w:docVar w:name="QT.Ref{46AE95F1-EA16-4594-DF98-9FBBCC58A944}" w:val=" ADDIN QT.Ref.{46AE95F1-EA16-4594-DF98-9FBBCC58A944}&lt;Citation&gt;&lt;Group&gt;&lt;References&gt;&lt;Item&gt;&lt;ID&gt;2&lt;/ID&gt;&lt;UID&gt;{6C48A730-E346-11ED-B132-577E0FF6564C}&lt;/UID&gt;&lt;Title&gt;Cancer&amp;nbsp;incidence,&amp;nbsp;mortality,&amp;nbsp;and&amp;nbsp;burden&amp;nbsp;in&amp;nbsp;China:&amp;nbsp;a&amp;nbsp;time-trend&amp;nbsp;analysis&amp;nbsp;and&amp;nbsp;&amp;nbsp;comparison&amp;nbsp;with&amp;nbsp;the&amp;nbsp;United&amp;nbsp;States&amp;nbsp;and&amp;nbsp;United&amp;nbsp;Kingdom&amp;nbsp;based&amp;nbsp;on&amp;nbsp;the&amp;nbsp;global&amp;nbsp;&amp;nbsp;epidemiological&amp;nbsp;data&amp;nbsp;released&amp;nbsp;in&amp;nbsp;2020.&lt;/Title&gt;&lt;Template&gt;Journal&amp;nbsp;Article&lt;/Template&gt;&lt;Star&gt;0&lt;/Star&gt;&lt;Tag&gt;0&lt;/Tag&gt;&lt;Author&gt;Qiu,&amp;nbsp;Haibo;;Cao,&amp;nbsp;Sumei;;Xu,&amp;nbsp;Ruihua&lt;/Author&gt;&lt;Year&gt;2021&lt;/Year&gt;&lt;Details&gt;&lt;JournalArticle_userId&gt;1375032&lt;/JournalArticle_userId&gt;&lt;JournalArticle_type&gt;期刊论文&lt;/JournalArticle_type&gt;&lt;_journal&gt;Cancer&amp;nbsp;communications&amp;nbsp;(London,&amp;nbsp;England)&lt;/_journal&gt;&lt;_volume&gt;41&lt;/_volume&gt;&lt;_issue&gt;10&lt;/_issue&gt;&lt;_pages&gt;1037-1048&lt;/_pages&gt;&lt;_abstract&gt;&lt;/_abstract&gt;&lt;_keywords&gt;China;;GLOBOCAN&amp;nbsp;2020;;United&amp;nbsp;Kingdom;;United&amp;nbsp;States;;cancer&amp;nbsp;pattern;;disability-adjusted&amp;nbsp;life&amp;nbsp;year;;incidence;;mortality;;risk&amp;nbsp;factor;;trend&lt;/_keywords&gt;&lt;_url&gt;https://www.ncbi.nlm.nih.gov/pubmed/34288593&lt;/_url&gt;&lt;_doi&gt;10.1002/cac2.12197&lt;/_doi&gt;&lt;JournalArticle_ImpactFactor&gt;0&lt;/JournalArticle_ImpactFactor&gt;&lt;_cited_count&gt;0&lt;/_cited_count&gt;&lt;JournalArticle_pISSN&gt;2523-3548&lt;/JournalArticle_pISSN&gt;&lt;_author_adr&gt;Department&amp;nbsp;of&amp;nbsp;Gastric&amp;nbsp;Surgery,&amp;nbsp;State&amp;nbsp;Key&amp;nbsp;Laboratory&amp;nbsp;of&amp;nbsp;Oncology&amp;nbsp;in&amp;nbsp;South&amp;nbsp;China,&amp;nbsp;&amp;nbsp;Collaborative&amp;nbsp;Innovation&amp;nbsp;Center&amp;nbsp;for&amp;nbsp;Cancer&amp;nbsp;Medicine,&amp;nbsp;Sun&amp;nbsp;Yat-Sen&amp;nbsp;University&amp;nbsp;&amp;nbsp;Cancer&amp;nbsp;Center,&amp;nbsp;Guangzhou,&amp;nbsp;Guangdong,&amp;nbsp;510060,&amp;nbsp;P.&amp;nbsp;R.&amp;nbsp;China.;;Department&amp;nbsp;of&amp;nbsp;Cancer&amp;nbsp;Prevention&amp;nbsp;Research&amp;nbsp;Center,&amp;nbsp;State&amp;nbsp;Key&amp;nbsp;Laboratory&amp;nbsp;of&amp;nbsp;Oncology&amp;nbsp;&amp;nbsp;in&amp;nbsp;South&amp;nbsp;China,&amp;nbsp;Collaborative&amp;nbsp;Innovation&amp;nbsp;Center&amp;nbsp;for&amp;nbsp;Cancer&amp;nbsp;Medicine,&amp;nbsp;Sun&amp;nbsp;Yat-Sen&amp;nbsp;&amp;nbsp;University&amp;nbsp;Cancer&amp;nbsp;Center,&amp;nbsp;Guangzhou,&amp;nbsp;Guangdong,&amp;nbsp;510060,&amp;nbsp;P.&amp;nbsp;R.&amp;nbsp;China.;;Department&amp;nbsp;of&amp;nbsp;Medical&amp;nbsp;Oncology,&amp;nbsp;State&amp;nbsp;Key&amp;nbsp;Laboratory&amp;nbsp;of&amp;nbsp;Oncology&amp;nbsp;in&amp;nbsp;South&amp;nbsp;China,&amp;nbsp;&amp;nbsp;Collaborative&amp;nbsp;Innovation&amp;nbsp;Center&amp;nbsp;for&amp;nbsp;Cancer&amp;nbsp;Medicine,&amp;nbsp;Sun&amp;nbsp;Yat-Sen&amp;nbsp;University&amp;nbsp;&amp;nbsp;Cancer&amp;nbsp;Center,&amp;nbsp;Guangzhou,&amp;nbsp;Guangdong,&amp;nbsp;510060,&amp;nbsp;P.&amp;nbs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15357&lt;/JournalArticle_syncVersion&gt;&lt;JournalArticle_repeat&gt;JournalArticlecancerincidencemortalityandburdeninchinaatimetrendanalysisandcomparisonwiththeunitedstatesandunitedkingdombasedontheglobalepidemiologicaldatareleasedin20202021&lt;/JournalArticle_repeat&gt;&lt;JournalArticle_updateTime&gt;1682412712227&lt;/JournalArticle_updateTime&gt;&lt;JournalArticle_createTime&gt;1682412712227&lt;/JournalArticle_createTime&gt;&lt;JournalArticle_key&gt;JournalArticle&lt;/JournalArticle_key&gt;&lt;/Details&gt;&lt;Extra&gt;&lt;DBUID&gt;1375032&lt;/DBUID&gt;&lt;/Extra&gt;&lt;/Item&gt;&lt;/References&gt;&lt;/Group&gt;&lt;/Citation&gt;"/>
    <w:docVar w:name="QT.Ref{4C9BD718-F002-A94D-E584-46DB2327BB92}" w:val=" ADDIN QT.Ref.{4C9BD718-F002-A94D-E584-46DB2327BB92}&lt;Citation&gt;&lt;Group&gt;&lt;References&gt;&lt;Item&gt;&lt;ID&gt;2&lt;/ID&gt;&lt;UID&gt;{5EC5F250-E316-11ED-B132-577E0FF6564C}&lt;/UID&gt;&lt;Title&gt;Experiences&amp;nbsp;and&amp;nbsp;Practices&amp;nbsp;in&amp;nbsp;the&amp;nbsp;Current&amp;nbsp;Prevention&amp;nbsp;and&amp;nbsp;Control&amp;nbsp;of&amp;nbsp;the&amp;nbsp;Novel&amp;nbsp;&amp;nbsp;Coronavirus&amp;nbsp;Pneumonia&amp;nbsp;in&amp;nbsp;China.&lt;/Title&gt;&lt;Template&gt;Journal&amp;nbsp;Article&lt;/Template&gt;&lt;Star&gt;0&lt;/Star&gt;&lt;Tag&gt;0&lt;/Tag&gt;&lt;Author&gt;Shao,&amp;nbsp;Shen;;Zhou,&amp;nbsp;Zichen;;Li,&amp;nbsp;Yue;;Liu,&amp;nbsp;Shuyu;;Lu,&amp;nbsp;Lu;;Hou,&amp;nbsp;Shike;;Fan,&amp;nbsp;Bin;;Cao,&amp;nbsp;Chunxia;;Fan,&amp;nbsp;Haojun&lt;/Author&gt;&lt;Year&gt;2021&lt;/Year&gt;&lt;Details&gt;&lt;JournalArticle_userId&gt;1375032&lt;/JournalArticle_userId&gt;&lt;JournalArticle_type&gt;期刊论文&lt;/JournalArticle_type&gt;&lt;_journal&gt;Disaster&amp;nbsp;medicine&amp;nbsp;and&amp;nbsp;public&amp;nbsp;health&amp;nbsp;preparedness&lt;/_journal&gt;&lt;_volume&gt;15&lt;/_volume&gt;&lt;_issue&gt;5&lt;/_issue&gt;&lt;_pages&gt;e7-e16&lt;/_pages&gt;&lt;_abstract&gt;&lt;/_abstract&gt;&lt;_keywords&gt;experience&amp;nbsp;and&amp;nbsp;practice;;health&amp;nbsp;emergency&amp;nbsp;management;;novel&amp;nbsp;coronavirus&amp;nbsp;pneumonia&lt;/_keywords&gt;&lt;_url&gt;https://www.ncbi.nlm.nih.gov/pubmed/32466822&lt;/_url&gt;&lt;_doi&gt;10.1017/dmp.2020.173&lt;/_doi&gt;&lt;JournalArticle_ImpactFactor&gt;0&lt;/JournalArticle_ImpactFactor&gt;&lt;_cited_count&gt;0&lt;/_cited_count&gt;&lt;JournalArticle_pISSN&gt;1935-7893&lt;/JournalArticle_pISSN&gt;&lt;_author_adr&gt;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392076611&lt;/JournalArticle_syncVersion&gt;&lt;JournalArticle_repeat&gt;JournalArticleexperiencesandpracticesinthecurrentpreventionandcontrolofthenovelcoronaviruspneumoniainchina2021&lt;/JournalArticle_repeat&gt;&lt;JournalArticle_updateTime&gt;1682392073717&lt;/JournalArticle_updateTime&gt;&lt;JournalArticle_createTime&gt;1682392073717&lt;/JournalArticle_createTime&gt;&lt;JournalArticle_key&gt;JournalArticle&lt;/JournalArticle_key&gt;&lt;/Details&gt;&lt;Extra&gt;&lt;DBUID&gt;1375032&lt;/DBUID&gt;&lt;/Extra&gt;&lt;/Item&gt;&lt;/References&gt;&lt;/Group&gt;&lt;Group&gt;&lt;References&gt;&lt;Item&gt;&lt;ID&gt;2&lt;/ID&gt;&lt;UID&gt;{BE05A410-E346-11ED-B132-577E0FF6564C}&lt;/UID&gt;&lt;Title&gt;Digital&amp;nbsp;Health&amp;nbsp;Technologies&amp;nbsp;Respond&amp;nbsp;to&amp;nbsp;the&amp;nbsp;COVID-19&amp;nbsp;Pandemic&amp;nbsp;In&amp;nbsp;a&amp;nbsp;Tertiary&amp;nbsp;&amp;nbsp;Hospital&amp;nbsp;in&amp;nbsp;China:&amp;nbsp;Development&amp;nbsp;and&amp;nbsp;Usability&amp;nbsp;Study.&lt;/Title&gt;&lt;Template&gt;Journal&amp;nbsp;Article&lt;/Template&gt;&lt;Star&gt;0&lt;/Star&gt;&lt;Tag&gt;0&lt;/Tag&gt;&lt;Author&gt;Lian,&amp;nbsp;Wanmin;;Wen,&amp;nbsp;Li;;Zhou,&amp;nbsp;Qiru;;Zhu,&amp;nbsp;Weijie;;Duan,&amp;nbsp;Wenzhou;;Xiao,&amp;nbsp;Xiongzhi;;Mhungu,&amp;nbsp;Florence;;Huang,&amp;nbsp;Wenchen;;Li,&amp;nbsp;Chongchong;;Cheng,&amp;nbsp;Weibin;;Tian,&amp;nbsp;Junzhang&lt;/Author&gt;&lt;Year&gt;2020&lt;/Year&gt;&lt;Details&gt;&lt;JournalArticle_userId&gt;1375032&lt;/JournalArticle_userId&gt;&lt;JournalArticle_type&gt;期刊论文&lt;/JournalArticle_type&gt;&lt;_journal&gt;Journal&amp;nbsp;of&amp;nbsp;medical&amp;nbsp;Internet&amp;nbsp;research&lt;/_journal&gt;&lt;_volume&gt;22&lt;/_volume&gt;&lt;_issue&gt;11&lt;/_issue&gt;&lt;_pages&gt;e24505&lt;/_pages&gt;&lt;_abstract&gt;&lt;/_abstract&gt;&lt;_keywords&gt;COVID-19;;China;;Internet&amp;nbsp;hospital;;automated&amp;nbsp;screening;;digital&amp;nbsp;health;;emergency;;hospital;;monitoring;;psychological&amp;nbsp;support;;screening;;symptom;;web-based&amp;nbsp;consultation&lt;/_keywords&gt;&lt;_url&gt;https://www.ncbi.nlm.nih.gov/pubmed/33141679&lt;/_url&gt;&lt;_doi&gt;10.2196/24505&lt;/_doi&gt;&lt;JournalArticle_ImpactFactor&gt;0&lt;/JournalArticle_ImpactFactor&gt;&lt;_cited_count&gt;0&lt;/_cited_count&gt;&lt;JournalArticle_pISSN&gt;1438-8871&lt;/JournalArticle_pISSN&gt;&lt;_author_adr&gt;Information&amp;nbsp;Department,&amp;nbsp;Guangdong&amp;nbsp;Second&amp;nbsp;Provincial&amp;nbsp;General&amp;nbsp;Hospital,&amp;nbsp;Guangzhou,&amp;nbsp;&amp;nbsp;China.;;Information&amp;nbsp;Department,&amp;nbsp;Guangdong&amp;nbsp;Second&amp;nbsp;Provincial&amp;nbsp;General&amp;nbsp;Hospital,&amp;nbsp;Guangzhou,&amp;nbsp;&amp;nbsp;China.;;Internet&amp;nbsp;Hospital,&amp;nbsp;Guangdong&amp;nbsp;Second&amp;nbsp;Provincial&amp;nbsp;General&amp;nbsp;Hospital,&amp;nbsp;Guangzhou,&amp;nbsp;&amp;nbsp;China.;;Information&amp;nbsp;Department,&amp;nbsp;Guangdong&amp;nbsp;Second&amp;nbsp;Provincial&amp;nbsp;General&amp;nbsp;Hospital,&amp;nbsp;Guangzhou,&amp;nbsp;&amp;nbsp;China.;;Information&amp;nbsp;Department,&amp;nbsp;Guangdong&amp;nbsp;Second&amp;nbsp;Provincial&amp;nbsp;General&amp;nbsp;Hospital,&amp;nbsp;Guangzhou,&amp;nbsp;&amp;nbsp;China.;;Information&amp;nbsp;Department,&amp;nbsp;Guangdong&amp;nbsp;Second&amp;nbsp;Provincial&amp;nbsp;General&amp;nbsp;Hospital,&amp;nbsp;Guangzhou,&amp;nbsp;&amp;nbsp;China.;;Department&amp;nbsp;of&amp;nbsp;Toxicology,&amp;nbsp;School&amp;nbsp;of&amp;nbsp;Public&amp;nbsp;Health,&amp;nbsp;Southern&amp;nbsp;Medical&amp;nbsp;University,&amp;nbsp;&amp;nbsp;Guangzhou,&amp;nbsp;China.;;Dott&amp;nbsp;Medical&amp;nbsp;Co&amp;nbsp;Ltd,&amp;nbsp;Shenzhen,&amp;nbsp;China.;;Beijing&amp;nbsp;Rxthinking&amp;nbsp;Technology&amp;nbsp;Co&amp;nbsp;Ltd,&amp;nbsp;Beijing,&amp;nbsp;China.;;Institute&amp;nbsp;for&amp;nbsp;Healthcare&amp;nbsp;Artificial&amp;nbsp;Intelligence&amp;nbsp;Application,&amp;nbsp;Guangdong&amp;nbsp;Second&amp;nbsp;&amp;nbsp;Provincial&amp;nbsp;General&amp;nbsp;Hospital,&amp;nbsp;Guangzhou,&amp;nbsp;China.;;Institute&amp;nbsp;for&amp;nbsp;Healthcare&amp;nbsp;Artificial&amp;nbsp;Intelligence&amp;nbsp;Application,&amp;nbsp;Guangdong&amp;nbsp;Second&amp;nbsp;&amp;nbsp;Provincial&amp;nbsp;General&amp;nbsp;Hospital,&amp;nbsp;Guangzhou,&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52502&lt;/JournalArticle_syncVersion&gt;&lt;JournalArticle_repeat&gt;JournalArticledigitalhealthtechnologiesrespondtothecovid19pandemicinatertiaryhospitalinchinadevelopmentandusabilitystudy2020&lt;/JournalArticle_repeat&gt;&lt;JournalArticle_updateTime&gt;1682412849360&lt;/JournalArticle_updateTime&gt;&lt;JournalArticle_createTime&gt;1682412849360&lt;/JournalArticle_createTime&gt;&lt;JournalArticle_key&gt;JournalArticle&lt;/JournalArticle_key&gt;&lt;/Details&gt;&lt;Extra&gt;&lt;DBUID&gt;1375032&lt;/DBUID&gt;&lt;/Extra&gt;&lt;/Item&gt;&lt;/References&gt;&lt;/Group&gt;&lt;/Citation&gt;"/>
    <w:docVar w:name="QT.Ref{52479C6E-F6AE-AEF9-EB30-4C87E87DCA31}" w:val=" ADDIN QT.Ref.{52479C6E-F6AE-AEF9-EB30-4C87E87DCA31}&lt;Citation&gt;&lt;Group&gt;&lt;References&gt;&lt;Item&gt;&lt;ID&gt;11&lt;/ID&gt;&lt;UID&gt;{777BB3D0-F229-11ED-BDBD-57B3C634B387}&lt;/UID&gt;&lt;Title&gt;China&amp;nbsp;Health&amp;nbsp;Statistical&amp;nbsp;Yearbook&amp;nbsp;2020&lt;/Title&gt;&lt;Template&gt;Report&lt;/Template&gt;&lt;Star&gt;0&lt;/Star&gt;&lt;Tag&gt;0&lt;/Tag&gt;&lt;Author&gt;Information&amp;nbsp;Center&amp;nbsp;of&amp;nbsp;the&amp;nbsp;National&amp;nbsp;Health&amp;nbsp;Commission&amp;nbsp;of&amp;nbsp;China,&lt;/Author&gt;&lt;Year&gt;2021&lt;/Year&gt;&lt;Details&gt;&lt;Report_userId&gt;1375032&lt;/Report_userId&gt;&lt;Report_type&gt;报告&lt;/Report_type&gt;&lt;Report_ImpactFactor&gt;0&lt;/Report_ImpactFactor&gt;&lt;_cited_count&gt;0&lt;/_cited_count&gt;&lt;Report_score&gt;0&lt;/Report_score&gt;&lt;Report_read&gt;0&lt;/Report_read&gt;&lt;Report_collection&gt;0&lt;/Report_collection&gt;&lt;Report_tagId&gt;8&lt;/Report_tagId&gt;&lt;Report_deleted&gt;0&lt;/Report_deleted&gt;&lt;Report_sync&gt;1&lt;/Report_sync&gt;&lt;Report_isFirstAdd&gt;0&lt;/Report_isFirstAdd&gt;&lt;Report_syncVersion&gt;1684049544908&lt;/Report_syncVersion&gt;&lt;Report_repeat&gt;Reportchinahealthstatisticalyearbook20202021&lt;/Report_repeat&gt;&lt;Report_updateTime&gt;1684049543053&lt;/Report_updateTime&gt;&lt;Report_createTime&gt;1684049543053&lt;/Report_createTime&gt;&lt;Report_key&gt;Report&lt;/Report_key&gt;&lt;/Details&gt;&lt;Extra&gt;&lt;DBUID&gt;1375032&lt;/DBUID&gt;&lt;/Extra&gt;&lt;/Item&gt;&lt;/References&gt;&lt;/Group&gt;&lt;/Citation&gt;"/>
    <w:docVar w:name="QT.Ref{58000B51-FC67-B5B2-F1E9-5341585F9193}" w:val=" ADDIN QT.Ref.{58000B51-FC67-B5B2-F1E9-5341585F9193}&lt;Citation&gt;&lt;Group&gt;&lt;References&gt;&lt;Item&gt;&lt;ID&gt;10&lt;/ID&gt;&lt;UID&gt;{5DC76B70-F227-11ED-BDBD-57B3C634B387}&lt;/UID&gt;&lt;Title&gt;WHO&amp;nbsp;Coronavirus&amp;nbsp;(COVID-19)&amp;nbsp;Dashboard&lt;/Title&gt;&lt;Template&gt;Web&amp;nbsp;Page&lt;/Template&gt;&lt;Star&gt;0&lt;/Star&gt;&lt;Tag&gt;0&lt;/Tag&gt;&lt;Author&gt;World&amp;nbsp;Health&amp;nbsp;Organization,&lt;/Author&gt;&lt;Year&gt;2023&lt;/Year&gt;&lt;Details&gt;&lt;WebPage_userId&gt;1375032&lt;/WebPage_userId&gt;&lt;WebPage_type&gt;网页&lt;/WebPage_type&gt;&lt;_db_provider&gt;World&amp;nbsp;Health&amp;nbsp;Organization&lt;/_db_provider&gt;&lt;_url&gt;https://covid19.who.int&lt;/_url&gt;&lt;WebPage_ImpactFactor&gt;0&lt;/WebPage_ImpactFactor&gt;&lt;_cited_count&gt;0&lt;/_cited_count&gt;&lt;_issue&gt;May&amp;nbsp;14&amp;nbsp;2023&lt;/_issue&gt;&lt;WebPage_score&gt;0&lt;/WebPage_score&gt;&lt;WebPage_read&gt;0&lt;/WebPage_read&gt;&lt;WebPage_collection&gt;0&lt;/WebPage_collection&gt;&lt;WebPage_tagId&gt;8&lt;/WebPage_tagId&gt;&lt;WebPage_deleted&gt;0&lt;/WebPage_deleted&gt;&lt;WebPage_sync&gt;1&lt;/WebPage_sync&gt;&lt;WebPage_isFirstAdd&gt;0&lt;/WebPage_isFirstAdd&gt;&lt;WebPage_syncVersion&gt;1684048860938&lt;/WebPage_syncVersion&gt;&lt;WebPage_repeat&gt;WebPagewhocoronaviruscovid19dashboard&lt;/WebPage_repeat&gt;&lt;WebPage_updateTime&gt;1684048859555&lt;/WebPage_updateTime&gt;&lt;WebPage_createTime&gt;1684048640935&lt;/WebPage_createTime&gt;&lt;WebPage_key&gt;WebPage&lt;/WebPage_key&gt;&lt;/Details&gt;&lt;Extra&gt;&lt;DBUID&gt;1375032&lt;/DBUID&gt;&lt;/Extra&gt;&lt;/Item&gt;&lt;/References&gt;&lt;/Group&gt;&lt;/Citation&gt;"/>
    <w:docVar w:name="QT.Ref{5FEB4A98-0352-1A69-F8D4-B8F780FE6CDC}" w:val=" ADDIN QT.Ref.{5FEB4A98-0352-1A69-F8D4-B8F780FE6CDC}&lt;Citation&gt;&lt;Group&gt;&lt;References&gt;&lt;Item&gt;&lt;ID&gt;2&lt;/ID&gt;&lt;UID&gt;{60B4FBF0-B833-11ED-BFB4-E38297E548CE}&lt;/UID&gt;&lt;Title&gt;临床试验信息化平台建设&lt;/Title&gt;&lt;Template&gt;Journal&amp;nbsp;Article&lt;/Template&gt;&lt;Star&gt;0&lt;/Star&gt;&lt;Tag&gt;0&lt;/Tag&gt;&lt;Author&gt;江丽华;;黄嘉利;;关灵;;韩欣良&lt;/Author&gt;&lt;Year&gt;2020&lt;/Year&gt;&lt;Details&gt;&lt;JournalArticle_userId&gt;1375032&lt;/JournalArticle_userId&gt;&lt;JournalArticle_type&gt;期刊论文&lt;/JournalArticle_type&gt;&lt;_journal&gt;中国处方药&lt;/_journal&gt;&lt;_volume&gt;18&lt;/_volume&gt;&lt;_issue&gt;1&lt;/_issue&gt;&lt;_pages&gt;41-43&lt;/_pages&gt;&lt;_abstract&gt;&lt;/_abstract&gt;&lt;_keywords&gt;临床试验;;信息化;;平台建设;;数据管理系统&lt;/_keywords&gt;&lt;_url&gt;https://d.wanfangdata.com.cn/periodical/undefined&lt;/_url&gt;&lt;_doi&gt;10.3969/j.issn.1671-945X.2020.01.021&lt;/_doi&gt;&lt;JournalArticle_ImpactFactor&gt;0&lt;/JournalArticle_ImpactFactor&gt;&lt;_cited_count&gt;0&lt;/_cited_count&gt;&lt;JournalArticle_pISSN&gt;1671-945X&lt;/JournalArticle_pISSN&gt;&lt;_date&gt;2020-01-28&lt;/_date&gt;&lt;_author_adr&gt;东莞市人民医院医院药物临床试验机构办公室,广东东莞&amp;nbsp;523000&lt;/_author_adr&gt;&lt;_language&gt;chi&lt;/_language&gt;&lt;_funding&gt;东莞市社会科技发展(一般)项目&lt;/_funding&gt;&lt;_translated_author&gt;JIANG&amp;nbsp;Li-hua;;HUANG&amp;nbsp;Jia-li;;GUAN&amp;nbsp;Li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6633073&lt;/JournalArticle_syncVersion&gt;&lt;JournalArticle_repeat&gt;JournalArticle临床试验信息化平台建设2020&lt;/JournalArticle_repeat&gt;&lt;JournalArticle_updateTime&gt;1677676632257&lt;/JournalArticle_updateTime&gt;&lt;JournalArticle_createTime&gt;1677676632257&lt;/JournalArticle_createTime&gt;&lt;JournalArticle_key&gt;JournalArticle&lt;/JournalArticle_key&gt;&lt;/Details&gt;&lt;Extra&gt;&lt;DBUID&gt;1375032&lt;/DBUID&gt;&lt;/Extra&gt;&lt;/Item&gt;&lt;/References&gt;&lt;/Group&gt;&lt;/Citation&gt;"/>
    <w:docVar w:name="QT.Ref{6373F4CC-07DB-1EF1-FC5C-BB802B33325D}" w:val=" ADDIN QT.Ref.{6373F4CC-07DB-1EF1-FC5C-BB802B33325D}&lt;Citation&gt;&lt;Group&gt;&lt;References&gt;&lt;Item&gt;&lt;ID&gt;2&lt;/ID&gt;&lt;UID&gt;{21D70930-E346-11ED-B132-577E0FF6564C}&lt;/UID&gt;&lt;Title&gt;Patient&amp;nbsp;flow&amp;nbsp;improvement&amp;nbsp;for&amp;nbsp;an&amp;nbsp;ophthalmic&amp;nbsp;specialist&amp;nbsp;outpatient&amp;nbsp;clinic&amp;nbsp;with&amp;nbsp;aid&amp;nbsp;&amp;nbsp;of&amp;nbsp;discrete&amp;nbsp;event&amp;nbsp;simulation&amp;nbsp;and&amp;nbsp;design&amp;nbsp;of&amp;nbsp;experiment.&lt;/Title&gt;&lt;Template&gt;Journal&amp;nbsp;Article&lt;/Template&gt;&lt;Star&gt;0&lt;/Star&gt;&lt;Tag&gt;0&lt;/Tag&gt;&lt;Author&gt;Pan,&amp;nbsp;Chong;;Zhang,&amp;nbsp;Dali;;Kon,&amp;nbsp;Audrey&amp;nbsp;Wan&amp;nbsp;Mei;;Wai,&amp;nbsp;Charity&amp;nbsp;Sue&amp;nbsp;Lea;;Ang,&amp;nbsp;Woo&amp;nbsp;Boon&lt;/Author&gt;&lt;Year&gt;2015&lt;/Year&gt;&lt;Details&gt;&lt;JournalArticle_userId&gt;1375032&lt;/JournalArticle_userId&gt;&lt;JournalArticle_type&gt;期刊论文&lt;/JournalArticle_type&gt;&lt;_journal&gt;Health&amp;nbsp;care&amp;nbsp;management&amp;nbsp;science&lt;/_journal&gt;&lt;_volume&gt;18&lt;/_volume&gt;&lt;_issue&gt;2&lt;/_issue&gt;&lt;_pages&gt;137-55&lt;/_pages&gt;&lt;_abstract&gt;&lt;/_abstract&gt;&lt;_url&gt;https://www.ncbi.nlm.nih.gov/pubmed/25012400&lt;/_url&gt;&lt;_doi&gt;10.1007/s10729-014-9291-1&lt;/_doi&gt;&lt;JournalArticle_ImpactFactor&gt;0&lt;/JournalArticle_ImpactFactor&gt;&lt;_cited_count&gt;0&lt;/_cited_count&gt;&lt;JournalArticle_pISSN&gt;1386-9620&lt;/JournalArticle_pISSN&gt;&lt;_author_adr&gt;Clinical&amp;nbsp;Governance&amp;nbsp;and&amp;nbsp;Quality&amp;nbsp;Management,&amp;nbsp;Singapore&amp;nbsp;Health&amp;nbsp;Services&amp;nbsp;Pte&amp;nbsp;Ltd,&amp;nbsp;&amp;nbsp;Jalan&amp;nbsp;Bukit&amp;nbsp;Merah,&amp;nbsp;150168,&amp;nbsp;Singapore,&amp;nbsp;pianonion@hotmail.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90957&lt;/JournalArticle_syncVersion&gt;&lt;JournalArticle_repeat&gt;JournalArticlepatientflowimprovementforanophthalmicspecialistoutpatientclinicwithaidofdiscreteeventsimulationanddesignofexperiment2015&lt;/JournalArticle_repeat&gt;&lt;JournalArticle_updateTime&gt;1682412587331&lt;/JournalArticle_updateTime&gt;&lt;JournalArticle_createTime&gt;1682412587331&lt;/JournalArticle_createTime&gt;&lt;JournalArticle_key&gt;JournalArticle&lt;/JournalArticle_key&gt;&lt;/Details&gt;&lt;Extra&gt;&lt;DBUID&gt;1375032&lt;/DBUID&gt;&lt;/Extra&gt;&lt;/Item&gt;&lt;/References&gt;&lt;/Group&gt;&lt;/Citation&gt;"/>
    <w:docVar w:name="QT.Ref{639A0FD3-0701-6280-FC83-FF0F718AAE62}" w:val=" ADDIN QT.Ref.{639A0FD3-0701-6280-FC83-FF0F718AAE62}&lt;Citation&gt;&lt;Group&gt;&lt;References&gt;&lt;Item&gt;&lt;ID&gt;2&lt;/ID&gt;&lt;UID&gt;{7FA92200-E346-11ED-B132-577E0FF6564C}&lt;/UID&gt;&lt;Title&gt;Patient&amp;nbsp;satisfaction&amp;nbsp;with&amp;nbsp;outpatient&amp;nbsp;care&amp;nbsp;in&amp;nbsp;China:&amp;nbsp;a&amp;nbsp;comparison&amp;nbsp;of&amp;nbsp;public&amp;nbsp;&amp;nbsp;secondary&amp;nbsp;and&amp;nbsp;tertiary&amp;nbsp;hospitals.&lt;/Title&gt;&lt;Template&gt;Journal&amp;nbsp;Article&lt;/Template&gt;&lt;Star&gt;0&lt;/Star&gt;&lt;Tag&gt;0&lt;/Tag&gt;&lt;Author&gt;Yan,&amp;nbsp;Jingjing;;Yao,&amp;nbsp;Jiansen;;Zhao,&amp;nbsp;Dahai&lt;/Author&gt;&lt;Year&gt;2021&lt;/Year&gt;&lt;Details&gt;&lt;JournalArticle_userId&gt;1375032&lt;/JournalArticle_userId&gt;&lt;JournalArticle_type&gt;期刊论文&lt;/JournalArticle_type&gt;&lt;_journal&gt;International&amp;nbsp;journal&amp;nbsp;for&amp;nbsp;quality&amp;nbsp;in&amp;nbsp;health&amp;nbsp;care&amp;nbsp;:&amp;nbsp;journal&amp;nbsp;of&amp;nbsp;the&amp;nbsp;International&amp;nbsp;&amp;nbsp;Society&amp;nbsp;for&amp;nbsp;Quality&amp;nbsp;in&amp;nbsp;Health&amp;nbsp;Care&lt;/_journal&gt;&lt;_volume&gt;33&lt;/_volume&gt;&lt;_issue&gt;1&lt;/_issue&gt;&lt;_abstract&gt;&lt;/_abstract&gt;&lt;_keywords&gt;China;;outpatient&amp;nbsp;care;;patient&amp;nbsp;satisfaction;;secondary&amp;nbsp;hospital;;tertiary&amp;nbsp;hospital&lt;/_keywords&gt;&lt;_url&gt;https://www.ncbi.nlm.nih.gov/pubmed/33404594&lt;/_url&gt;&lt;_doi&gt;10.1093/intqhc/mzab003&lt;/_doi&gt;&lt;JournalArticle_ImpactFactor&gt;0&lt;/JournalArticle_ImpactFactor&gt;&lt;_cited_count&gt;0&lt;/_cited_count&gt;&lt;JournalArticle_pISSN&gt;1353-4505&lt;/JournalArticle_pISSN&gt;&lt;_author_adr&gt;School&amp;nbsp;of&amp;nbsp;International&amp;nbsp;and&amp;nbsp;Public&amp;nbsp;Affairs,&amp;nbsp;Shanghai&amp;nbsp;Jiao&amp;nbsp;Tong&amp;nbsp;University,&amp;nbsp;&amp;nbsp;Shanghai,&amp;nbsp;200030,&amp;nbsp;P.R.&amp;nbsp;China.;;Institute&amp;nbsp;of&amp;nbsp;Hospital&amp;nbsp;Management,&amp;nbsp;Tsinghua&amp;nbsp;University,&amp;nbsp;Shenzhen,&amp;nbsp;P.R.&amp;nbsp;China.;;School&amp;nbsp;of&amp;nbsp;International&amp;nbsp;and&amp;nbsp;Public&amp;nbsp;Affairs,&amp;nbsp;Shanghai&amp;nbsp;Jiao&amp;nbsp;Tong&amp;nbsp;University,&amp;nbsp;&amp;nbsp;Shanghai,&amp;nbsp;200030,&amp;nbsp;P.R.&amp;nbsp;China.;;Shanghai&amp;nbsp;Jiao&amp;nbsp;Tong&amp;nbsp;University-Yale&amp;nbsp;University&amp;nbsp;Joint&amp;nbsp;Center&amp;nbsp;for&amp;nbsp;Health&amp;nbsp;Policy,&amp;nbsp;&amp;nbsp;Shanghai&amp;nbsp;Jiao&amp;nbsp;Tong&amp;nbsp;University,&amp;nbsp;Shanghai,&amp;nbsp;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47904&lt;/JournalArticle_syncVersion&gt;&lt;JournalArticle_repeat&gt;JournalArticlepatientsatisfactionwithoutpatientcareinchinaacomparisonofpublicsecondaryandtertiaryhospitals2021&lt;/JournalArticle_repeat&gt;&lt;JournalArticle_updateTime&gt;1682412744736&lt;/JournalArticle_updateTime&gt;&lt;JournalArticle_createTime&gt;1682412744736&lt;/JournalArticle_createTime&gt;&lt;JournalArticle_key&gt;JournalArticle&lt;/JournalArticle_key&gt;&lt;/Details&gt;&lt;Extra&gt;&lt;DBUID&gt;1375032&lt;/DBUID&gt;&lt;/Extra&gt;&lt;/Item&gt;&lt;/References&gt;&lt;/Group&gt;&lt;/Citation&gt;"/>
    <w:docVar w:name="QT.Ref{700126A1-58D1-6FE8-4D53-0D7688580613}" w:val=" ADDIN QT.Ref.{700126A1-58D1-6FE8-4D53-0D7688580613}&lt;Citation&gt;&lt;Group&gt;&lt;References&gt;&lt;Item&gt;&lt;ID&gt;2&lt;/ID&gt;&lt;UID&gt;{E1C58250-F226-11ED-BDBD-57B3C634B387}&lt;/UID&gt;&lt;Title&gt;Novel&amp;nbsp;Coronavirus&amp;nbsp;and&amp;nbsp;Old&amp;nbsp;Lessons&amp;nbsp;-&amp;nbsp;Preparing&amp;nbsp;the&amp;nbsp;Health&amp;nbsp;System&amp;nbsp;for&amp;nbsp;the&amp;nbsp;Pandemic&lt;/Title&gt;&lt;Template&gt;Journal&amp;nbsp;Article&lt;/Template&gt;&lt;Star&gt;0&lt;/Star&gt;&lt;Tag&gt;0&lt;/Tag&gt;&lt;Author&gt;Hick,&amp;nbsp;John&amp;nbsp;L.;;Biddinger,&amp;nbsp;Paul&amp;nbsp;D.&lt;/Author&gt;&lt;Year&gt;2020&lt;/Year&gt;&lt;Details&gt;&lt;JournalArticle_userId&gt;1375032&lt;/JournalArticle_userId&gt;&lt;JournalArticle_type&gt;期刊论文&lt;/JournalArticle_type&gt;&lt;_journal&gt;The&amp;nbsp;New&amp;nbsp;England&amp;nbsp;journal&amp;nbsp;of&amp;nbsp;medicine&lt;/_journal&gt;&lt;_volume&gt;382&lt;/_volume&gt;&lt;_issue&gt;20&lt;/_issue&gt;&lt;_url&gt;https://d.wanfangdata.com.cn/periodical/undefined&lt;/_url&gt;&lt;_doi&gt;10.1056/NEJMp2005118&lt;/_doi&gt;&lt;JournalArticle_ImpactFactor&gt;0&lt;/JournalArticle_ImpactFactor&gt;&lt;_cited_count&gt;0&lt;/_cited_count&gt;&lt;JournalArticle_pISSN&gt;0028-4793&lt;/JournalArticle_pISSN&gt;&lt;_date&gt;2020-01-01&lt;/_date&gt;&lt;_author_adr&gt;Univ&amp;nbsp;Minnesota,&amp;nbsp;Dept&amp;nbsp;Emergency&amp;nbsp;Med,&amp;nbsp;Minneapolis,&amp;nbsp;MN&amp;nbsp;55455&amp;nbsp;USA&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8434568&lt;/JournalArticle_syncVersion&gt;&lt;JournalArticle_repeat&gt;JournalArticlenovelcoronavirusandoldlessonspreparingthehealthsystemforthepandemic2020&lt;/JournalArticle_repeat&gt;&lt;JournalArticle_updateTime&gt;1684048432885&lt;/JournalArticle_updateTime&gt;&lt;JournalArticle_createTime&gt;1684048432885&lt;/JournalArticle_createTime&gt;&lt;JournalArticle_key&gt;JournalArticle&lt;/JournalArticle_key&gt;&lt;/Details&gt;&lt;Extra&gt;&lt;DBUID&gt;1375032&lt;/DBUID&gt;&lt;/Extra&gt;&lt;/Item&gt;&lt;/References&gt;&lt;/Group&gt;&lt;/Citation&gt;"/>
    <w:docVar w:name="QT.Ref{79E777A6-1D4F-3466-12D1-D1F4AD0C82DB}" w:val=" ADDIN QT.Ref.{79E777A6-1D4F-3466-12D1-D1F4AD0C82DB}&lt;Citation&gt;&lt;Group&gt;&lt;References&gt;&lt;Item&gt;&lt;ID&gt;2&lt;/ID&gt;&lt;UID&gt;{46B18260-F22A-11ED-BDBD-57B3C634B387}&lt;/UID&gt;&lt;Title&gt;Interrupted&amp;nbsp;time&amp;nbsp;series&amp;nbsp;regression&amp;nbsp;for&amp;nbsp;the&amp;nbsp;evaluation&amp;nbsp;of&amp;nbsp;public&amp;nbsp;health&amp;nbsp;interventions:&amp;nbsp;a&amp;nbsp;tutorial&lt;/Title&gt;&lt;Template&gt;Journal&amp;nbsp;Article&lt;/Template&gt;&lt;Star&gt;0&lt;/Star&gt;&lt;Tag&gt;0&lt;/Tag&gt;&lt;Author&gt;Bernal,&amp;nbsp;James&amp;nbsp;Lopez;;Cummins,&amp;nbsp;Steven;;Gasparrini,&amp;nbsp;Antonio&lt;/Author&gt;&lt;Year&gt;2017&lt;/Year&gt;&lt;Details&gt;&lt;JournalArticle_userId&gt;1375032&lt;/JournalArticle_userId&gt;&lt;JournalArticle_type&gt;期刊论文&lt;/JournalArticle_type&gt;&lt;_journal&gt;International&amp;nbsp;Journal&amp;nbsp;of&amp;nbsp;Epidemiology:&amp;nbsp;Official&amp;nbsp;Journal&amp;nbsp;of&amp;nbsp;the&amp;nbsp;International&amp;nbsp;Epidemiological&amp;nbsp;Association&lt;/_journal&gt;&lt;_volume&gt;46&lt;/_volume&gt;&lt;_issue&gt;1&lt;/_issue&gt;&lt;_pages&gt;348-355&lt;/_pages&gt;&lt;_abstract&gt;&lt;/_abstract&gt;&lt;_url&gt;https://d.wanfangdata.com.cn/periodical/undefined&lt;/_url&gt;&lt;_doi&gt;10.1093/ije/dyw098&lt;/_doi&gt;&lt;JournalArticle_ImpactFactor&gt;0&lt;/JournalArticle_ImpactFactor&gt;&lt;_cited_count&gt;0&lt;/_cited_count&gt;&lt;JournalArticle_pISSN&gt;0300-5771&lt;/JournalArticle_pISSN&gt;&lt;_date&gt;2017-01-01&lt;/_date&gt;&lt;_author_adr&gt;London&amp;nbsp;Sch&amp;nbsp;Hyg&amp;nbsp;&amp;amp;&amp;nbsp;Trop&amp;nbsp;Med,&amp;nbsp;Dept&amp;nbsp;Social&amp;nbsp;&amp;amp;&amp;nbsp;Environm&amp;nbsp;Hlth&amp;nbsp;Res,&amp;nbsp;15-17&amp;nbsp;Tavistock&amp;nbsp;Pl,&amp;nbsp;London&amp;nbsp;WC1H&amp;nbsp;9SH&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9892419&lt;/JournalArticle_syncVersion&gt;&lt;JournalArticle_repeat&gt;JournalArticleinterruptedtimeseriesregressionfortheevaluationofpublichealthinterventionsatutorial2017&lt;/JournalArticle_repeat&gt;&lt;JournalArticle_updateTime&gt;1684049890694&lt;/JournalArticle_updateTime&gt;&lt;JournalArticle_createTime&gt;1684049890694&lt;/JournalArticle_createTime&gt;&lt;JournalArticle_key&gt;JournalArticle&lt;/JournalArticle_key&gt;&lt;/Details&gt;&lt;Extra&gt;&lt;DBUID&gt;1375032&lt;/DBUID&gt;&lt;/Extra&gt;&lt;/Item&gt;&lt;/References&gt;&lt;/Group&gt;&lt;/Citation&gt;"/>
    <w:docVar w:name="QT.Ref{7C50E94D-20B8-7B36-1539-D45D1FB49293}" w:val=" ADDIN QT.Ref.{7C50E94D-20B8-7B36-1539-D45D1FB49293}&lt;Citation&gt;&lt;Group&gt;&lt;References&gt;&lt;Item&gt;&lt;ID&gt;2&lt;/ID&gt;&lt;UID&gt;{4F939000-E346-11ED-B132-577E0FF6564C}&lt;/UID&gt;&lt;Title&gt;Understanding&amp;nbsp;”Internet&amp;nbsp;Plus&amp;nbsp;Healthcare”&amp;nbsp;in&amp;nbsp;China:&amp;nbsp;Policy&amp;nbsp;Text&amp;nbsp;Analysis.&lt;/Title&gt;&lt;Template&gt;Journal&amp;nbsp;Article&lt;/Template&gt;&lt;Star&gt;0&lt;/Star&gt;&lt;Tag&gt;0&lt;/Tag&gt;&lt;Author&gt;Yang,&amp;nbsp;Feng;;Shu,&amp;nbsp;Huilin;;Zhang,&amp;nbsp;Xiaoqian&lt;/Author&gt;&lt;Year&gt;2021&lt;/Year&gt;&lt;Details&gt;&lt;JournalArticle_userId&gt;1375032&lt;/JournalArticle_userId&gt;&lt;JournalArticle_type&gt;期刊论文&lt;/JournalArticle_type&gt;&lt;_journal&gt;Journal&amp;nbsp;of&amp;nbsp;medical&amp;nbsp;Internet&amp;nbsp;research&lt;/_journal&gt;&lt;_volume&gt;23&lt;/_volume&gt;&lt;_issue&gt;7&lt;/_issue&gt;&lt;_pages&gt;e23779&lt;/_pages&gt;&lt;_abstract&gt;&lt;/_abstract&gt;&lt;_keywords&gt;COVID-19;;China;;epidemic;;internet&amp;nbsp;plus&amp;nbsp;health&amp;nbsp;care;;policy&amp;nbsp;analysis&lt;/_keywords&gt;&lt;_url&gt;https://www.ncbi.nlm.nih.gov/pubmed/34309581&lt;/_url&gt;&lt;_doi&gt;10.2196/23779&lt;/_doi&gt;&lt;JournalArticle_ImpactFactor&gt;0&lt;/JournalArticle_ImpactFactor&gt;&lt;_cited_count&gt;0&lt;/_cited_count&gt;&lt;JournalArticle_pISSN&gt;1438-8871&lt;/JournalArticle_pISSN&gt;&lt;_author_adr&gt;Sichuan&amp;nbsp;University,&amp;nbsp;Chengdu,&amp;nbsp;China.;;Sichuan&amp;nbsp;University,&amp;nbsp;Chengdu,&amp;nbsp;China.;;McGill&amp;nbsp;University,&amp;nbsp;Montreal,&amp;nbsp;QC,&amp;nbsp;Canad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67200&lt;/JournalArticle_syncVersion&gt;&lt;JournalArticle_repeat&gt;JournalArticleunderstandinginternetplushealthcareinchinapolicytextanalysis2021&lt;/JournalArticle_repeat&gt;&lt;JournalArticle_updateTime&gt;1682412664064&lt;/JournalArticle_updateTime&gt;&lt;JournalArticle_createTime&gt;1682412664064&lt;/JournalArticle_createTime&gt;&lt;JournalArticle_key&gt;JournalArticle&lt;/JournalArticle_key&gt;&lt;/Details&gt;&lt;Extra&gt;&lt;DBUID&gt;1375032&lt;/DBUID&gt;&lt;/Extra&gt;&lt;/Item&gt;&lt;/References&gt;&lt;/Group&gt;&lt;/Citation&gt;"/>
    <w:docVar w:name="QT.Ref{7CC527C0-6494-1DDF-5A16-770573CFFC21}" w:val=" ADDIN QT.Ref.{7CC527C0-6494-1DDF-5A16-770573CFFC21}&lt;Citation&gt;&lt;Group&gt;&lt;References&gt;&lt;Item&gt;&lt;ID&gt;2&lt;/ID&gt;&lt;UID&gt;{363DF140-B835-11ED-BFB4-E38297E548CE}&lt;/UID&gt;&lt;Title&gt;《药物临床试验质量管理规范》需求的临床试验信息化管理探讨&lt;/Title&gt;&lt;Template&gt;Journal&amp;nbsp;Article&lt;/Template&gt;&lt;Star&gt;0&lt;/Star&gt;&lt;Tag&gt;0&lt;/Tag&gt;&lt;Author&gt;郭作兵;;昝莹;;&lt;/Author&gt;&lt;Year&gt;2020&lt;/Year&gt;&lt;Details&gt;&lt;JournalArticle_userId&gt;1375032&lt;/JournalArticle_userId&gt;&lt;JournalArticle_type&gt;期刊论文&lt;/JournalArticle_type&gt;&lt;_journal&gt;中国当代医药&lt;/_journal&gt;&lt;_volume&gt;27&lt;/_volume&gt;&lt;_issue&gt;14&lt;/_issue&gt;&lt;_pages&gt;175-177&lt;/_pages&gt;&lt;_abstract&gt;&lt;/_abstract&gt;&lt;_keywords&gt;药物临床试验质量管理规范;;临床试验;;数据;;信息化;;临床试验管理系统&lt;/_keywords&gt;&lt;_url&gt;http://kns.cnki.net/kcms/detail/detail.aspx?FileName=ZGUD202014049&amp;amp;DbName=CJFQ2020&lt;/_url&gt;&lt;JournalArticle_ImpactFactor&gt;0&lt;/JournalArticle_ImpactFactor&gt;&lt;_cited_count&gt;0&lt;/_cited_count&gt;&lt;_author_adr&gt;北大医疗鲁中医院药物临床试验机构办公室;;&lt;/_author_ad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7420794&lt;/JournalArticle_syncVersion&gt;&lt;JournalArticle_repeat&gt;JournalArticle药物临床试验质量管理规范需求的临床试验信息化管理探讨2020&lt;/JournalArticle_repeat&gt;&lt;JournalArticle_updateTime&gt;1677677420116&lt;/JournalArticle_updateTime&gt;&lt;JournalArticle_createTime&gt;1677677420116&lt;/JournalArticle_createTime&gt;&lt;JournalArticle_key&gt;JournalArticle&lt;/JournalArticle_key&gt;&lt;/Details&gt;&lt;Extra&gt;&lt;DBUID&gt;1375032&lt;/DBUID&gt;&lt;/Extra&gt;&lt;/Item&gt;&lt;/References&gt;&lt;/Group&gt;&lt;/Citation&gt;"/>
    <w:docVar w:name="QT.Ref{83633ABC-6B32-8249-60B4-1FD79D73AE32}" w:val=" ADDIN QT.Ref.{83633ABC-6B32-8249-60B4-1FD79D73AE32}&lt;Citation&gt;&lt;Group&gt;&lt;References&gt;&lt;Item&gt;&lt;ID&gt;2&lt;/ID&gt;&lt;UID&gt;{8979A820-166A-11EE-8044-8D92D0F77328}&lt;/UID&gt;&lt;Title&gt;临床研究信息化管理系统的建设和应用&lt;/Title&gt;&lt;Template&gt;Journal&amp;nbsp;Article&lt;/Template&gt;&lt;Star&gt;0&lt;/Star&gt;&lt;Tag&gt;0&lt;/Tag&gt;&lt;Author&gt;张卿;;朱天翼;;宣淼;;董宁欣;;吴晓芬;;高源;;张力&lt;/Author&gt;&lt;Year&gt;2023&lt;/Year&gt;&lt;Details&gt;&lt;JournalArticle_userId&gt;1375032&lt;/JournalArticle_userId&gt;&lt;JournalArticle_type&gt;期刊论文&lt;/JournalArticle_type&gt;&lt;_journal&gt;中国医院管理&lt;/_journal&gt;&lt;_volume&gt;43&lt;/_volume&gt;&lt;_issue&gt;4&lt;/_issue&gt;&lt;_pages&gt;70-73&lt;/_pages&gt;&lt;_abstract&gt;&lt;/_abstract&gt;&lt;_keywords&gt;临床研究信息化管理系统;;研究者发起的临床研究;;医院&lt;/_keywords&gt;&lt;_url&gt;https://d.wanfangdata.com.cn/periodical/undefined&lt;/_url&gt;&lt;JournalArticle_ImpactFactor&gt;0&lt;/JournalArticle_ImpactFactor&gt;&lt;_cited_count&gt;0&lt;/_cited_count&gt;&lt;JournalArticle_pISSN&gt;1001-5329&lt;/JournalArticle_pISSN&gt;&lt;_date&gt;2023-04-05&lt;/_date&gt;&lt;_author_adr&gt;同济大学附属同济医院&amp;nbsp;上海&amp;nbsp;200065&lt;/_author_adr&gt;&lt;_language&gt;chi&lt;/_language&gt;&lt;_funding&gt;J2024002:国家自然科学基金;SHDC2022CRS048:上海申康医院发展中心研究型医师创新转化能力培训项目;X2022041:上海市医院协会医院管理研究基金项目&lt;/_funding&gt;&lt;_translated_author&gt;Zhang&amp;nbsp;Qing;;Zhu&amp;nbsp;Tianyi;;Xuan&amp;nbsp;Miao;;&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5734138&lt;/JournalArticle_syncVersion&gt;&lt;JournalArticle_repeat&gt;JournalArticle临床研究信息化管理系统的建设和应用2023&lt;/JournalArticle_repeat&gt;&lt;JournalArticle_updateTime&gt;1688035732386&lt;/JournalArticle_updateTime&gt;&lt;JournalArticle_createTime&gt;1688035732386&lt;/JournalArticle_createTime&gt;&lt;JournalArticle_key&gt;JournalArticle&lt;/JournalArticle_key&gt;&lt;/Details&gt;&lt;Extra&gt;&lt;DBUID&gt;1375032&lt;/DBUID&gt;&lt;/Extra&gt;&lt;/Item&gt;&lt;/References&gt;&lt;/Group&gt;&lt;Group&gt;&lt;References&gt;&lt;Item&gt;&lt;ID&gt;2&lt;/ID&gt;&lt;UID&gt;{552E5BB0-166A-11EE-8044-8D92D0F77328}&lt;/UID&gt;&lt;Title&gt;医疗卫生机构开展研究者发起的临床研究管理办法(征求意见稿)&lt;/Title&gt;&lt;Template&gt;Journal&amp;nbsp;Article&lt;/Template&gt;&lt;Star&gt;0&lt;/Star&gt;&lt;Tag&gt;0&lt;/Tag&gt;&lt;Author&gt;中华人民共和国国家卫生健康委员会&lt;/Author&gt;&lt;Year&gt;2021&lt;/Year&gt;&lt;Details&gt;&lt;JournalArticle_userId&gt;1375032&lt;/JournalArticle_userId&gt;&lt;JournalArticle_type&gt;期刊论文&lt;/JournalArticle_type&gt;&lt;_journal&gt;中国实用乡村医生杂志&lt;/_journal&gt;&lt;_volume&gt;28&lt;/_volume&gt;&lt;_issue&gt;4&lt;/_issue&gt;&lt;_pages&gt;1-5&lt;/_pages&gt;&lt;_abstract&gt;&lt;/_abstract&gt;&lt;_url&gt;https://d.wanfangdata.com.cn/periodical/undefined&lt;/_url&gt;&lt;_doi&gt;10.3969/j.issn.1672-7185.2021.04.001&lt;/_doi&gt;&lt;JournalArticle_ImpactFactor&gt;0&lt;/JournalArticle_ImpactFactor&gt;&lt;_cited_count&gt;0&lt;/_cited_count&gt;&lt;JournalArticle_pISSN&gt;1672-7185&lt;/JournalArticle_pISSN&gt;&lt;_date&gt;2021-04-28&lt;/_date&gt;&lt;_language&gt;chi&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5646500&lt;/JournalArticle_syncVersion&gt;&lt;JournalArticle_repeat&gt;JournalArticle医疗卫生机构开展研究者发起的临床研究管理办法征求意见稿2021&lt;/JournalArticle_repeat&gt;&lt;JournalArticle_updateTime&gt;1688035644649&lt;/JournalArticle_updateTime&gt;&lt;JournalArticle_createTime&gt;1688035644649&lt;/JournalArticle_createTime&gt;&lt;JournalArticle_key&gt;JournalArticle&lt;/JournalArticle_key&gt;&lt;/Details&gt;&lt;Extra&gt;&lt;DBUID&gt;1375032&lt;/DBUID&gt;&lt;/Extra&gt;&lt;/Item&gt;&lt;/References&gt;&lt;/Group&gt;&lt;/Citation&gt;"/>
    <w:docVar w:name="QT.Ref{90139E32-347B-8FF9-29FC-2D8800E969AD}" w:val=" ADDIN QT.Ref.{90139E32-347B-8FF9-29FC-2D8800E969AD}&lt;Citation&gt;&lt;Group&gt;&lt;References&gt;&lt;Item&gt;&lt;ID&gt;2&lt;/ID&gt;&lt;UID&gt;{AF55B900-E346-11ED-B132-577E0FF6564C}&lt;/UID&gt;&lt;Title&gt;The&amp;nbsp;impact&amp;nbsp;of&amp;nbsp;policy&amp;nbsp;on&amp;nbsp;the&amp;nbsp;intangible&amp;nbsp;service&amp;nbsp;efficiency&amp;nbsp;of&amp;nbsp;the&amp;nbsp;primary&amp;nbsp;health&amp;nbsp;&amp;nbsp;care&amp;nbsp;institution-&amp;nbsp;based&amp;nbsp;on&amp;nbsp;China&amp;apos;s&amp;nbsp;health&amp;nbsp;care&amp;nbsp;reform&amp;nbsp;policy&amp;nbsp;in&amp;nbsp;2009.&lt;/Title&gt;&lt;Template&gt;Journal&amp;nbsp;Article&lt;/Template&gt;&lt;Star&gt;0&lt;/Star&gt;&lt;Tag&gt;0&lt;/Tag&gt;&lt;Author&gt;Leng,&amp;nbsp;Yao;;Liu,&amp;nbsp;Weiwei;;Xiao,&amp;nbsp;Nanzi;;Li,&amp;nbsp;Yannan;;Deng,&amp;nbsp;Jing&lt;/Author&gt;&lt;Year&gt;2019&lt;/Year&gt;&lt;Details&gt;&lt;JournalArticle_userId&gt;1375032&lt;/JournalArticle_userId&gt;&lt;JournalArticle_type&gt;期刊论文&lt;/JournalArticle_type&gt;&lt;_journal&gt;International&amp;nbsp;journal&amp;nbsp;for&amp;nbsp;equity&amp;nbsp;in&amp;nbsp;health&lt;/_journal&gt;&lt;_volume&gt;18&lt;/_volume&gt;&lt;_issue&gt;1&lt;/_issue&gt;&lt;_pages&gt;14&lt;/_pages&gt;&lt;_abstract&gt;&lt;/_abstract&gt;&lt;_keywords&gt;Health&amp;nbsp;care&amp;nbsp;reform;;Intangible&amp;nbsp;service&amp;nbsp;efficiency;;The&amp;nbsp;impact;;The&amp;nbsp;primary&amp;nbsp;health&amp;nbsp;care&amp;nbsp;institution&lt;/_keywords&gt;&lt;_url&gt;https://www.ncbi.nlm.nih.gov/pubmed/30665422&lt;/_url&gt;&lt;_doi&gt;10.1186/s12939-018-0901-2&lt;/_doi&gt;&lt;JournalArticle_ImpactFactor&gt;0&lt;/JournalArticle_ImpactFactor&gt;&lt;_cited_count&gt;0&lt;/_cited_count&gt;&lt;JournalArticle_pISSN&gt;1475-9276&lt;/JournalArticle_pISSN&gt;&lt;_author_adr&gt;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amp;nbsp;cqmudj@126.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27852&lt;/JournalArticle_syncVersion&gt;&lt;JournalArticle_repeat&gt;JournalArticletheimpactofpolicyontheintangibleserviceefficiencyoftheprimaryhealthcareinstitutionbasedonchinashealthcarereformpolicyin20092019&lt;/JournalArticle_repeat&gt;&lt;JournalArticle_updateTime&gt;1682412824720&lt;/JournalArticle_updateTime&gt;&lt;JournalArticle_createTime&gt;1682412824720&lt;/JournalArticle_createTime&gt;&lt;JournalArticle_key&gt;JournalArticle&lt;/JournalArticle_key&gt;&lt;/Details&gt;&lt;Extra&gt;&lt;DBUID&gt;1375032&lt;/DBUID&gt;&lt;/Extra&gt;&lt;/Item&gt;&lt;/References&gt;&lt;/Group&gt;&lt;/Citation&gt;"/>
    <w:docVar w:name="QT.Ref{924F26E6-7A1E-9135-6FA0-2FC4899D6473}" w:val=" ADDIN QT.Ref.{924F26E6-7A1E-9135-6FA0-2FC4899D6473}&lt;Citation&gt;&lt;Group&gt;&lt;References&gt;&lt;Item&gt;&lt;ID&gt;2&lt;/ID&gt;&lt;UID&gt;{2D9144A0-166F-11EE-8044-8D92D0F77328}&lt;/UID&gt;&lt;Title&gt;随机对照临床试验设计要点和规范&lt;/Title&gt;&lt;Template&gt;Journal&amp;nbsp;Article&lt;/Template&gt;&lt;Star&gt;0&lt;/Star&gt;&lt;Tag&gt;0&lt;/Tag&gt;&lt;Author&gt;王瑞平;;肇晖;;李斌&lt;/Author&gt;&lt;Year&gt;2022&lt;/Year&gt;&lt;Details&gt;&lt;JournalArticle_userId&gt;1375032&lt;/JournalArticle_userId&gt;&lt;JournalArticle_type&gt;期刊论文&lt;/JournalArticle_type&gt;&lt;_journal&gt;上海医药&lt;/_journal&gt;&lt;_volume&gt;43&lt;/_volume&gt;&lt;_issue&gt;7&lt;/_issue&gt;&lt;_pages&gt;72-77&lt;/_pages&gt;&lt;_abstract&gt;&lt;/_abstract&gt;&lt;_keywords&gt;随机对照临床试验;;临床试验;;研究设计;;规范&lt;/_keywords&gt;&lt;_url&gt;https://d.wanfangdata.com.cn/periodical/undefined&lt;/_url&gt;&lt;_doi&gt;10.3969/j.issn.1006-1533.2022.07.019&lt;/_doi&gt;&lt;JournalArticle_ImpactFactor&gt;0&lt;/JournalArticle_ImpactFactor&gt;&lt;_cited_count&gt;0&lt;/_cited_count&gt;&lt;JournalArticle_pISSN&gt;1006-1533&lt;/JournalArticle_pISSN&gt;&lt;_date&gt;2022-04-10&lt;/_date&gt;&lt;_author_adr&gt;上海市皮肤病医院临床研究与创新转化中心&amp;nbsp;上海&amp;nbsp;200443&lt;/_author_adr&gt;&lt;_language&gt;chi&lt;/_language&gt;&lt;_funding&gt;2018YFC1705301:国家重点研发计划;82174383:国家自然科学基金;2020SKMR-32:上海申康医院发展中心管理研究项目;2021KYQD01:上海市皮肤病医院引进人才科研基金;2021073:上海人才发展基金&lt;/_funding&gt;&lt;_translated_author&gt;WANG&amp;nbsp;Ruiping;;ZHAO&amp;nbsp;Hui;;LI&amp;nbsp;Bi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727452&lt;/JournalArticle_syncVersion&gt;&lt;JournalArticle_repeat&gt;JournalArticle随机对照临床试验设计要点和规范2022&lt;/JournalArticle_repeat&gt;&lt;JournalArticle_updateTime&gt;1688037725674&lt;/JournalArticle_updateTime&gt;&lt;JournalArticle_createTime&gt;1688037725674&lt;/JournalArticle_createTime&gt;&lt;JournalArticle_key&gt;JournalArticle&lt;/JournalArticle_key&gt;&lt;/Details&gt;&lt;Extra&gt;&lt;DBUID&gt;1375032&lt;/DBUID&gt;&lt;/Extra&gt;&lt;/Item&gt;&lt;/References&gt;&lt;/Group&gt;&lt;/Citation&gt;"/>
    <w:docVar w:name="QT.Ref{932DEE6F-3794-F0DF-2C16-8D6D3A7EE77B}" w:val=" ADDIN QT.Ref.{932DEE6F-3794-F0DF-2C16-8D6D3A7EE77B}&lt;Citation&gt;&lt;Group&gt;&lt;References&gt;&lt;Item&gt;&lt;ID&gt;2&lt;/ID&gt;&lt;UID&gt;{45BA3970-166E-11EE-8044-8D92D0F77328}&lt;/UID&gt;&lt;Title&gt;药物临床试验与研究者发起的临床试验管理模式比较&lt;/Title&gt;&lt;Template&gt;Journal&amp;nbsp;Article&lt;/Template&gt;&lt;Star&gt;0&lt;/Star&gt;&lt;Tag&gt;0&lt;/Tag&gt;&lt;Author&gt;卢芳;;盛紫依;;冯钰;;李榕&lt;/Author&gt;&lt;Year&gt;2022&lt;/Year&gt;&lt;Details&gt;&lt;JournalArticle_userId&gt;1375032&lt;/JournalArticle_userId&gt;&lt;JournalArticle_type&gt;期刊论文&lt;/JournalArticle_type&gt;&lt;_journal&gt;世界临床药物&lt;/_journal&gt;&lt;_volume&gt;43&lt;/_volume&gt;&lt;_issue&gt;7&lt;/_issue&gt;&lt;_pages&gt;946-951&lt;/_pages&gt;&lt;_abstract&gt;&lt;/_abstract&gt;&lt;_keywords&gt;药物临床试验;;研究者发起的临床研究;;管理模式&lt;/_keywords&gt;&lt;_url&gt;https://d.wanfangdata.com.cn/periodical/undefined&lt;/_url&gt;&lt;_doi&gt;10.13683/j.wph.2022.07.023&lt;/_doi&gt;&lt;JournalArticle_ImpactFactor&gt;0&lt;/JournalArticle_ImpactFactor&gt;&lt;_cited_count&gt;0&lt;/_cited_count&gt;&lt;JournalArticle_pISSN&gt;1672-9188&lt;/JournalArticle_pISSN&gt;&lt;_date&gt;2022-07-10&lt;/_date&gt;&lt;_author_adr&gt;上海交通大学医学院附属上海市胸科医院临床研究中心,上海200030&lt;/_author_adr&gt;&lt;_language&gt;chi&lt;/_language&gt;&lt;_translated_author&gt;LU&amp;nbsp;Fang;;SHENG&amp;nbsp;Ziyi;;FENG&amp;nbsp;Yu;;LI&amp;nbsp;Ro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338621&lt;/JournalArticle_syncVersion&gt;&lt;JournalArticle_repeat&gt;JournalArticle药物临床试验与研究者发起的临床试验管理模式比较2022&lt;/JournalArticle_repeat&gt;&lt;JournalArticle_updateTime&gt;1688037336711&lt;/JournalArticle_updateTime&gt;&lt;JournalArticle_createTime&gt;1688037336711&lt;/JournalArticle_createTime&gt;&lt;JournalArticle_key&gt;JournalArticle&lt;/JournalArticle_key&gt;&lt;/Details&gt;&lt;Extra&gt;&lt;DBUID&gt;1375032&lt;/DBUID&gt;&lt;/Extra&gt;&lt;/Item&gt;&lt;/References&gt;&lt;/Group&gt;&lt;/Citation&gt;"/>
    <w:docVar w:name="QT.Ref{9A8E633D-3EF6-F741-3378-94CFAF4CF009}" w:val=" ADDIN QT.Ref.{9A8E633D-3EF6-F741-3378-94CFAF4CF009}&lt;Citation&gt;&lt;Group&gt;&lt;References&gt;&lt;Item&gt;&lt;ID&gt;2&lt;/ID&gt;&lt;UID&gt;{C6A58BE0-E345-11ED-B132-577E0FF6564C}&lt;/UID&gt;&lt;Title&gt;Waiting&amp;nbsp;time&amp;nbsp;and&amp;nbsp;its&amp;nbsp;associated&amp;nbsp;factors&amp;nbsp;in&amp;nbsp;patients&amp;nbsp;presenting&amp;nbsp;to&amp;nbsp;outpatient&amp;nbsp;&amp;nbsp;departments&amp;nbsp;at&amp;nbsp;Public&amp;nbsp;Hospitals&amp;nbsp;of&amp;nbsp;Jimma&amp;nbsp;Zone,&amp;nbsp;Southwest&amp;nbsp;Ethiopia.&lt;/Title&gt;&lt;Template&gt;Journal&amp;nbsp;Article&lt;/Template&gt;&lt;Star&gt;0&lt;/Star&gt;&lt;Tag&gt;0&lt;/Tag&gt;&lt;Author&gt;Biya,&amp;nbsp;Mensur;;Gezahagn,&amp;nbsp;Matebu;;Birhanu,&amp;nbsp;Bezawit;;Yitbarek,&amp;nbsp;Kiddus;;Getachew,&amp;nbsp;Nigusu;;Beyene,&amp;nbsp;Waju&lt;/Author&gt;&lt;Year&gt;2022&lt;/Year&gt;&lt;Details&gt;&lt;JournalArticle_userId&gt;1375032&lt;/JournalArticle_userId&gt;&lt;JournalArticle_type&gt;期刊论文&lt;/JournalArticle_type&gt;&lt;_journal&gt;BMC&amp;nbsp;health&amp;nbsp;services&amp;nbsp;research&lt;/_journal&gt;&lt;_volume&gt;22&lt;/_volume&gt;&lt;_issue&gt;1&lt;/_issue&gt;&lt;_pages&gt;107&lt;/_pages&gt;&lt;_abstract&gt;&lt;/_abstract&gt;&lt;_keywords&gt;Associated&amp;nbsp;factors;;Ethiopia;;Jimma&amp;nbsp;zone;;Public&amp;nbsp;Hospital;;Waiting&amp;nbsp;time&lt;/_keywords&gt;&lt;_url&gt;https://www.ncbi.nlm.nih.gov/pubmed/35078474&lt;/_url&gt;&lt;_doi&gt;10.1186/s12913-022-07502-8&lt;/_doi&gt;&lt;JournalArticle_ImpactFactor&gt;0&lt;/JournalArticle_ImpactFactor&gt;&lt;_cited_count&gt;0&lt;/_cited_count&gt;&lt;JournalArticle_pISSN&gt;1472-6963&lt;/JournalArticle_pISSN&gt;&lt;_author_adr&gt;Catholic&amp;nbsp;Organization&amp;nbsp;for&amp;nbsp;Relief&amp;nbsp;and&amp;nbsp;Development&amp;nbsp;Aid,&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amp;nbsp;&amp;nbsp;nigusgetachew45@gmail.com.;;Department&amp;nbsp;of&amp;nbsp;Health&amp;nbsp;Policy&amp;nbsp;and&amp;nbsp;Management,&amp;nbsp;Faculty&amp;nbsp;of&amp;nbsp;Public&amp;nbsp;Health,&amp;nbsp;Institute&amp;nbsp;&amp;nbsp;of&amp;nbsp;Health,&amp;nbsp;Jimma&amp;nbsp;University,&amp;nbsp;P.O.&amp;nbsp;Box&amp;nbsp;378,&amp;nbsp;Jimma,&amp;nbsp;Ethiopi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437450&lt;/JournalArticle_syncVersion&gt;&lt;JournalArticle_repeat&gt;JournalArticlewaitingtimeanditsassociatedfactorsinpatientspresentingtooutpatientdepartmentsatpublichospitalsofjimmazonesouthwestethiopia2022&lt;/JournalArticle_repeat&gt;&lt;JournalArticle_updateTime&gt;1682412434334&lt;/JournalArticle_updateTime&gt;&lt;JournalArticle_createTime&gt;1682412434334&lt;/JournalArticle_createTime&gt;&lt;JournalArticle_key&gt;JournalArticle&lt;/JournalArticle_key&gt;&lt;/Details&gt;&lt;Extra&gt;&lt;DBUID&gt;1375032&lt;/DBUID&gt;&lt;/Extra&gt;&lt;/Item&gt;&lt;/References&gt;&lt;/Group&gt;&lt;/Citation&gt;"/>
    <w:docVar w:name="QT.Ref{9C077A75-406F-F9BA-35F1-9648C684D5B0}" w:val=" ADDIN QT.Ref.{9C077A75-406F-F9BA-35F1-9648C684D5B0}&lt;Citation&gt;&lt;Group&gt;&lt;References&gt;&lt;Item&gt;&lt;ID&gt;2&lt;/ID&gt;&lt;UID&gt;{6FDBECA0-1676-11EE-A0C9-FFA309C32240}&lt;/UID&gt;&lt;Title&gt;信息智能化技术在研究型医院建设中的应用研究&lt;/Title&gt;&lt;Template&gt;Journal&amp;nbsp;Article&lt;/Template&gt;&lt;Star&gt;0&lt;/Star&gt;&lt;Tag&gt;0&lt;/Tag&gt;&lt;Author&gt;李勇良;;&lt;/Author&gt;&lt;Year&gt;2020&lt;/Year&gt;&lt;Details&gt;&lt;JournalArticle_userId&gt;1375032&lt;/JournalArticle_userId&gt;&lt;JournalArticle_type&gt;期刊论文&lt;/JournalArticle_type&gt;&lt;_journal&gt;计算机产品与流通&lt;/_journal&gt;&lt;_issue&gt;03&lt;/_issue&gt;&lt;_pages&gt;124&lt;/_pages&gt;&lt;_abstract&gt;&lt;/_abstract&gt;&lt;_keywords&gt;信息智能化技术;;研究型;;医院建设;;应用研究&lt;/_keywords&gt;&lt;_notes&gt;&lt;/_notes&gt;&lt;JournalArticle_ImpactFactor&gt;0&lt;/JournalArticle_ImpactFactor&gt;&lt;_cited_count&gt;0&lt;/_cited_count&gt;&lt;JournalArticle_pISSN&gt;1671-1939&lt;/JournalArticle_pISSN&gt;&lt;_author_adr&gt;吉林省松晓工程技术有限公司;;&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845312&lt;/JournalArticle_syncVersion&gt;&lt;JournalArticle_repeat&gt;JournalArticle信息智能化技术在研究型医院建设中的应用研究2020&lt;/JournalArticle_repeat&gt;&lt;JournalArticle_updateTime&gt;1688040843370&lt;/JournalArticle_updateTime&gt;&lt;JournalArticle_createTime&gt;1688040843370&lt;/JournalArticle_createTime&gt;&lt;JournalArticle_key&gt;JournalArticle&lt;/JournalArticle_key&gt;&lt;/Details&gt;&lt;Extra&gt;&lt;DBUID&gt;1375032&lt;/DBUID&gt;&lt;/Extra&gt;&lt;/Item&gt;&lt;/References&gt;&lt;/Group&gt;&lt;/Citation&gt;"/>
    <w:docVar w:name="QT.Ref{9D73E912-41DA-FA25-365C-98B436213CC2}" w:val=" ADDIN QT.Ref.{9D73E912-41DA-FA25-365C-98B436213CC2}&lt;Citation&gt;&lt;Group&gt;&lt;References&gt;&lt;Item&gt;&lt;ID&gt;2&lt;/ID&gt;&lt;UID&gt;{3349BDC0-E346-11ED-B132-577E0FF6564C}&lt;/UID&gt;&lt;Title&gt;Challenges&amp;nbsp;and&amp;nbsp;Responses:&amp;nbsp;A&amp;nbsp;Tertiary&amp;nbsp;Hospital&amp;nbsp;in&amp;nbsp;2019-nCoV&amp;nbsp;Epidemic.&lt;/Title&gt;&lt;Template&gt;Journal&amp;nbsp;Article&lt;/Template&gt;&lt;Star&gt;0&lt;/Star&gt;&lt;Tag&gt;0&lt;/Tag&gt;&lt;Author&gt;Li,&amp;nbsp;Hong;;Zhang,&amp;nbsp;Zhuo;;Li,&amp;nbsp;Ping;;Nie,&amp;nbsp;Hu&lt;/Author&gt;&lt;Year&gt;2020&lt;/Year&gt;&lt;Details&gt;&lt;JournalArticle_userId&gt;1375032&lt;/JournalArticle_userId&gt;&lt;JournalArticle_type&gt;期刊论文&lt;/JournalArticle_type&gt;&lt;_journal&gt;Disaster&amp;nbsp;medicine&amp;nbsp;and&amp;nbsp;public&amp;nbsp;health&amp;nbsp;preparedness&lt;/_journal&gt;&lt;_volume&gt;14&lt;/_volume&gt;&lt;_issue&gt;6&lt;/_issue&gt;&lt;_pages&gt;808-811&lt;/_pages&gt;&lt;_abstract&gt;&lt;/_abstract&gt;&lt;_keywords&gt;Emergency&amp;nbsp;Preparedness;;Emergency&amp;nbsp;Service;;Hospital;;epidemic;;novel&amp;nbsp;coronavirus&lt;/_keywords&gt;&lt;_url&gt;https://www.ncbi.nlm.nih.gov/pubmed/32284090&lt;/_url&gt;&lt;_doi&gt;10.1017/dmp.2020.93&lt;/_doi&gt;&lt;JournalArticle_ImpactFactor&gt;0&lt;/JournalArticle_ImpactFactor&gt;&lt;_cited_count&gt;0&lt;/_cited_count&gt;&lt;JournalArticle_pISSN&gt;1935-7893&lt;/JournalArticle_pISSN&gt;&lt;_author_adr&gt;West&amp;nbsp;China&amp;nbsp;Hospital,&amp;nbsp;Sichuan&amp;nbsp;University.;;West&amp;nbsp;China&amp;nbsp;Hospital,&amp;nbsp;Sichuan&amp;nbsp;University.;;West&amp;nbsp;China&amp;nbsp;Hospital,&amp;nbsp;Sichuan&amp;nbsp;University.;;West&amp;nbsp;China&amp;nbsp;Hospital,&amp;nbsp;Sichuan&amp;nbsp;University.&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19775&lt;/JournalArticle_syncVersion&gt;&lt;JournalArticle_repeat&gt;JournalArticlechallengesandresponsesatertiaryhospitalin2019ncovepidemic2020&lt;/JournalArticle_repeat&gt;&lt;JournalArticle_updateTime&gt;1682412616604&lt;/JournalArticle_updateTime&gt;&lt;JournalArticle_createTime&gt;1682412616604&lt;/JournalArticle_createTime&gt;&lt;JournalArticle_key&gt;JournalArticle&lt;/JournalArticle_key&gt;&lt;/Details&gt;&lt;Extra&gt;&lt;DBUID&gt;1375032&lt;/DBUID&gt;&lt;/Extra&gt;&lt;/Item&gt;&lt;/References&gt;&lt;/Group&gt;&lt;/Citation&gt;"/>
    <w:docVar w:name="QT.Ref{BB09534B-5F71-BAEF-55F3-587EB5027779}" w:val=" ADDIN QT.Ref.{BB09534B-5F71-BAEF-55F3-587EB5027779}&lt;Citation&gt;&lt;Group&gt;&lt;References&gt;&lt;Item&gt;&lt;ID&gt;1&lt;/ID&gt;&lt;UID&gt;{8B57F780-E345-11ED-B132-577E0FF6564C}&lt;/UID&gt;&lt;Title&gt;Evaluating&amp;nbsp;multiple&amp;nbsp;performance&amp;nbsp;measures&amp;nbsp;across&amp;nbsp;several&amp;nbsp;dimensions&amp;nbsp;at&amp;nbsp;a&amp;nbsp;&amp;nbsp;multi-facility&amp;nbsp;outpatient&amp;nbsp;center.&lt;/Title&gt;&lt;Template&gt;Generic&lt;/Template&gt;&lt;Star&gt;0&lt;/Star&gt;&lt;Tag&gt;0&lt;/Tag&gt;&lt;Author&gt;Matta,&amp;nbsp;Marie&amp;nbsp;E;;Patterson,&amp;nbsp;Sarah&amp;nbsp;Stock&lt;/Author&gt;&lt;Year&gt;2007&lt;/Year&gt;&lt;Details&gt;&lt;Generic_userId&gt;1375032&lt;/Generic_userId&gt;&lt;Generic_type&gt;通用&lt;/Generic_type&gt;&lt;_volume&gt;10&lt;/_volume&gt;&lt;_issue&gt;2&lt;/_issue&gt;&lt;_pages&gt;173-94&lt;/_pages&gt;&lt;_abstract&gt;&lt;/_abstract&gt;&lt;_url&gt;https://www.ncbi.nlm.nih.gov/pubmed/17608058&lt;/_url&gt;&lt;Generic_ImpactFactor&gt;0&lt;/Generic_ImpactFactor&gt;&lt;_cited_count&gt;0&lt;/_cited_count&gt;&lt;Generic_pISSN&gt;1386-9620&lt;/Generic_pISSN&gt;&lt;_author_adr&gt;Department&amp;nbsp;of&amp;nbsp;Decision&amp;nbsp;Sciences,&amp;nbsp;The&amp;nbsp;George&amp;nbsp;Washington&amp;nbsp;University,&amp;nbsp;School&amp;nbsp;of&amp;nbsp;&amp;nbsp;Business,&amp;nbsp;2201&amp;nbsp;G&amp;nbsp;Street,&amp;nbsp;NW,&amp;nbsp;Washington,&amp;nbsp;DC&amp;nbsp;20052,&amp;nbsp;USA.&amp;nbsp;matta@gwu.edu&lt;/_author_adr&gt;&lt;_language&gt;English&lt;/_language&gt;&lt;_db_provider&gt;PubMed&lt;/_db_provid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82412338135&lt;/Generic_syncVersion&gt;&lt;Generic_repeat&gt;Genericevaluatingmultipleperformancemeasuresacrossseveraldimensionsatamultifacilityoutpatientcenter2007&lt;/Generic_repeat&gt;&lt;Generic_updateTime&gt;1682412334840&lt;/Generic_updateTime&gt;&lt;Generic_createTime&gt;1682412334840&lt;/Generic_createTime&gt;&lt;Generic_key&gt;Generic&lt;/Generic_key&gt;&lt;/Details&gt;&lt;Extra&gt;&lt;DBUID&gt;1375032&lt;/DBUID&gt;&lt;/Extra&gt;&lt;/Item&gt;&lt;/References&gt;&lt;/Group&gt;&lt;/Citation&gt;"/>
    <w:docVar w:name="QT.Ref{BCAE78A7-A47D-1960-99FF-B6EEC4B5BA97}" w:val=" ADDIN QT.Ref.{BCAE78A7-A47D-1960-99FF-B6EEC4B5BA97}&lt;Citation&gt;&lt;Group&gt;&lt;References&gt;&lt;Item&gt;&lt;ID&gt;2&lt;/ID&gt;&lt;UID&gt;{41683E40-E346-11ED-B132-577E0FF6564C}&lt;/UID&gt;&lt;Title&gt;Mobile&amp;nbsp;technology&amp;nbsp;and&amp;nbsp;the&amp;nbsp;digitization&amp;nbsp;of&amp;nbsp;healthcare.&lt;/Title&gt;&lt;Template&gt;Journal&amp;nbsp;Article&lt;/Template&gt;&lt;Star&gt;0&lt;/Star&gt;&lt;Tag&gt;0&lt;/Tag&gt;&lt;Author&gt;Bhavnani,&amp;nbsp;Sanjeev&amp;nbsp;P;;Narula,&amp;nbsp;Jagat;;Sengupta,&amp;nbsp;Partho&amp;nbsp;P&lt;/Author&gt;&lt;Year&gt;2016&lt;/Year&gt;&lt;Details&gt;&lt;JournalArticle_userId&gt;1375032&lt;/JournalArticle_userId&gt;&lt;JournalArticle_type&gt;期刊论文&lt;/JournalArticle_type&gt;&lt;_journal&gt;European&amp;nbsp;heart&amp;nbsp;journal&lt;/_journal&gt;&lt;_volume&gt;37&lt;/_volume&gt;&lt;_issue&gt;18&lt;/_issue&gt;&lt;_pages&gt;1428-38&lt;/_pages&gt;&lt;_abstract&gt;&lt;/_abstract&gt;&lt;_keywords&gt;*Digital&amp;nbsp;health;;*Medical&amp;nbsp;technology;;*Patient-generated&amp;nbsp;data;;*Sensors;;*mHealth&lt;/_keywords&gt;&lt;_url&gt;https://www.ncbi.nlm.nih.gov/pubmed/26873093&lt;/_url&gt;&lt;_doi&gt;10.1093/eurheartj/ehv770&lt;/_doi&gt;&lt;JournalArticle_ImpactFactor&gt;0&lt;/JournalArticle_ImpactFactor&gt;&lt;_cited_count&gt;0&lt;/_cited_count&gt;&lt;JournalArticle_pISSN&gt;0195-668X&lt;/JournalArticle_pISSN&gt;&lt;_author_adr&gt;Scripps&amp;nbsp;Health&amp;nbsp;and&amp;nbsp;the&amp;nbsp;Scripps&amp;nbsp;Clinic&amp;nbsp;Division&amp;nbsp;of&amp;nbsp;Cardiology,&amp;nbsp;La&amp;nbsp;Jolla,&amp;nbsp;CA,&amp;nbsp;USA.;;The&amp;nbsp;Zena&amp;nbsp;and&amp;nbsp;Michael&amp;nbsp;A.&amp;nbsp;Wiener&amp;nbsp;Cardiovascular&amp;nbsp;Institute,&amp;nbsp;Icahn&amp;nbsp;School&amp;nbsp;of&amp;nbsp;Medicine&amp;nbsp;&amp;nbsp;at&amp;nbsp;Mount&amp;nbsp;Sinai,&amp;nbsp;One&amp;nbsp;Gustave&amp;nbsp;L.&amp;nbsp;Levy&amp;nbsp;Place,&amp;nbsp;PO&amp;nbsp;Box&amp;nbsp;1030,&amp;nbsp;New&amp;nbsp;York,&amp;nbsp;NY&amp;nbsp;10029,&amp;nbsp;USA.;;The&amp;nbsp;Zena&amp;nbsp;and&amp;nbsp;Michael&amp;nbsp;A.&amp;nbsp;Wiener&amp;nbsp;Cardiovascular&amp;nbsp;Institute,&amp;nbsp;Icahn&amp;nbsp;School&amp;nbsp;of&amp;nbsp;Medicine&amp;nbsp;&amp;nbsp;at&amp;nbsp;Mount&amp;nbsp;Sinai,&amp;nbsp;One&amp;nbsp;Gustave&amp;nbsp;L.&amp;nbsp;Levy&amp;nbsp;Place,&amp;nbsp;PO&amp;nbsp;Box&amp;nbsp;1030,&amp;nbsp;New&amp;nbsp;York,&amp;nbsp;NY&amp;nbsp;10029,&amp;nbsp;USA&amp;nbsp;&amp;nbsp;partho.sengupta@mountsinai.org.&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43488&lt;/JournalArticle_syncVersion&gt;&lt;JournalArticle_repeat&gt;JournalArticlemobiletechnologyandthedigitizationofhealthcare2016&lt;/JournalArticle_repeat&gt;&lt;JournalArticle_updateTime&gt;1682412640292&lt;/JournalArticle_updateTime&gt;&lt;JournalArticle_createTime&gt;1682412640292&lt;/JournalArticle_createTime&gt;&lt;JournalArticle_key&gt;JournalArticle&lt;/JournalArticle_key&gt;&lt;/Details&gt;&lt;Extra&gt;&lt;DBUID&gt;1375032&lt;/DBUID&gt;&lt;/Extra&gt;&lt;/Item&gt;&lt;/References&gt;&lt;/Group&gt;&lt;/Citation&gt;"/>
    <w:docVar w:name="QT.Ref{CA57F9AB-6EBF-270A-6341-C59845B91C27}" w:val=" ADDIN QT.Ref.{CA57F9AB-6EBF-270A-6341-C59845B91C27}&lt;Citation&gt;&lt;Group&gt;&lt;References&gt;&lt;Item&gt;&lt;ID&gt;2&lt;/ID&gt;&lt;UID&gt;{A3D865B0-E345-11ED-B132-577E0FF6564C}&lt;/UID&gt;&lt;Title&gt;Resource&amp;nbsp;Allocation&amp;nbsp;and&amp;nbsp;Outpatient&amp;nbsp;Appointment&amp;nbsp;Scheduling&amp;nbsp;Using&amp;nbsp;Simulation&amp;nbsp;&amp;nbsp;Optimization.&lt;/Title&gt;&lt;Template&gt;Journal&amp;nbsp;Article&lt;/Template&gt;&lt;Star&gt;0&lt;/Star&gt;&lt;Tag&gt;0&lt;/Tag&gt;&lt;Author&gt;Lin,&amp;nbsp;Carrie&amp;nbsp;Ka&amp;nbsp;Yuk;;Ling,&amp;nbsp;Teresa&amp;nbsp;Wai&amp;nbsp;Ching;;Yeung,&amp;nbsp;Wing&amp;nbsp;Kwan&lt;/Author&gt;&lt;Year&gt;2017&lt;/Year&gt;&lt;Details&gt;&lt;JournalArticle_userId&gt;1375032&lt;/JournalArticle_userId&gt;&lt;JournalArticle_type&gt;期刊论文&lt;/JournalArticle_type&gt;&lt;_journal&gt;Journal&amp;nbsp;of&amp;nbsp;healthcare&amp;nbsp;engineering&lt;/_journal&gt;&lt;_volume&gt;2017&lt;/_volume&gt;&lt;_pages&gt;9034737&lt;/_pages&gt;&lt;_abstract&gt;&lt;/_abstract&gt;&lt;_url&gt;https://www.ncbi.nlm.nih.gov/pubmed/29104748&lt;/_url&gt;&lt;_doi&gt;10.1155/2017/9034737&lt;/_doi&gt;&lt;JournalArticle_ImpactFactor&gt;0&lt;/JournalArticle_ImpactFactor&gt;&lt;_cited_count&gt;0&lt;/_cited_count&gt;&lt;JournalArticle_pISSN&gt;2040-2295&lt;/JournalArticle_pISSN&gt;&lt;_author_adr&gt;Department&amp;nbsp;of&amp;nbsp;Management&amp;nbsp;Sciences,&amp;nbsp;College&amp;nbsp;of&amp;nbsp;Business,&amp;nbsp;City&amp;nbsp;University&amp;nbsp;of&amp;nbsp;Hong&amp;nbsp;&amp;nbsp;Kong,&amp;nbsp;Kowloon&amp;nbsp;Tong,&amp;nbsp;Hong&amp;nbsp;Kong.;;Albers&amp;nbsp;School&amp;nbsp;of&amp;nbsp;Business&amp;nbsp;and&amp;nbsp;Economics,&amp;nbsp;Seattle&amp;nbsp;University,&amp;nbsp;901-12&amp;nbsp;Avenue,&amp;nbsp;&amp;nbsp;Seattle,&amp;nbsp;WA&amp;nbsp;98122,&amp;nbsp;USA.;;Department&amp;nbsp;of&amp;nbsp;Management&amp;nbsp;Sciences,&amp;nbsp;College&amp;nbsp;of&amp;nbsp;Business,&amp;nbsp;City&amp;nbsp;University&amp;nbsp;of&amp;nbsp;Hong&amp;nbsp;&amp;nbsp;Kong,&amp;nbsp;Kowloon&amp;nbsp;Tong,&amp;nbsp;Hong&amp;nbsp;Kong.&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379103&lt;/JournalArticle_syncVersion&gt;&lt;JournalArticle_repeat&gt;JournalArticleresourceallocationandoutpatientappointmentschedulingusingsimulationoptimization2017&lt;/JournalArticle_repeat&gt;&lt;JournalArticle_updateTime&gt;1682412375946&lt;/JournalArticle_updateTime&gt;&lt;JournalArticle_createTime&gt;1682412375946&lt;/JournalArticle_createTime&gt;&lt;JournalArticle_key&gt;JournalArticle&lt;/JournalArticle_key&gt;&lt;/Details&gt;&lt;Extra&gt;&lt;DBUID&gt;1375032&lt;/DBUID&gt;&lt;/Extra&gt;&lt;/Item&gt;&lt;/References&gt;&lt;/Group&gt;&lt;/Citation&gt;"/>
    <w:docVar w:name="QT.Ref{D35A97DD-BC29-300C-B1AB-CE9BE4EB5CE5}" w:val=" ADDIN QT.Ref.{D35A97DD-BC29-300C-B1AB-CE9BE4EB5CE5}&lt;Citation&gt;&lt;Group&gt;&lt;References&gt;&lt;Item&gt;&lt;ID&gt;9&lt;/ID&gt;&lt;UID&gt;{C0258DF0-1677-11EE-A0C9-FFA309C32240}&lt;/UID&gt;&lt;Title&gt;临床试验中受试者参与度及依从性的影响因素分析&lt;/Title&gt;&lt;Template&gt;Thesis&lt;/Template&gt;&lt;Star&gt;0&lt;/Star&gt;&lt;Tag&gt;0&lt;/Tag&gt;&lt;Author&gt;卓玲&lt;/Author&gt;&lt;Year&gt;2022&lt;/Year&gt;&lt;Details&gt;&lt;Thesis_userId&gt;1375032&lt;/Thesis_userId&gt;&lt;Thesis_type&gt;学位论文&lt;/Thesis_type&gt;&lt;_abstract&gt;&lt;/_abstract&gt;&lt;_keywords&gt;临床试验;;受试者;;认知度;;参与度;;依从性&lt;/_keywords&gt;&lt;_doi&gt;10.27232/d.cnki.gnchu.2022.000173&lt;/_doi&gt;&lt;Thesis_ImpactFactor&gt;0&lt;/Thesis_ImpactFactor&gt;&lt;_cited_count&gt;0&lt;/_cited_count&gt;&lt;_publisher&gt;南昌大学&lt;/_publisher&gt;&lt;_tertiary_author&gt;李剑&lt;/_tertiary_author&gt;&lt;_volume&gt;硕士&lt;/_volume&gt;&lt;_db_provider&gt;CNKI&lt;/_db_provider&gt;&lt;Thesis_score&gt;0&lt;/Thesis_score&gt;&lt;Thesis_read&gt;0&lt;/Thesis_read&gt;&lt;Thesis_collection&gt;0&lt;/Thesis_collection&gt;&lt;Thesis_tagId&gt;8&lt;/Thesis_tagId&gt;&lt;Thesis_deleted&gt;0&lt;/Thesis_deleted&gt;&lt;Thesis_sync&gt;1&lt;/Thesis_sync&gt;&lt;Thesis_isFirstAdd&gt;1&lt;/Thesis_isFirstAdd&gt;&lt;Thesis_syncVersion&gt;1688041409841&lt;/Thesis_syncVersion&gt;&lt;Thesis_repeat&gt;Thesis临床试验中受试者参与度及依从性的影响因素分析2022&lt;/Thesis_repeat&gt;&lt;Thesis_updateTime&gt;1688041407567&lt;/Thesis_updateTime&gt;&lt;Thesis_createTime&gt;1688041407567&lt;/Thesis_createTime&gt;&lt;Thesis_key&gt;Thesis&lt;/Thesis_key&gt;&lt;/Details&gt;&lt;Extra&gt;&lt;DBUID&gt;1375032&lt;/DBUID&gt;&lt;/Extra&gt;&lt;/Item&gt;&lt;/References&gt;&lt;/Group&gt;&lt;/Citation&gt;"/>
    <w:docVar w:name="QT.Ref{DA47CC4F-7FAE-D92D-7430-77BB2E061F65}" w:val=" ADDIN QT.Ref.{DA47CC4F-7FAE-D92D-7430-77BB2E061F65}&lt;Citation&gt;&lt;Group&gt;&lt;References&gt;&lt;Item&gt;&lt;ID&gt;2&lt;/ID&gt;&lt;UID&gt;{4FAA7FF0-1676-11EE-A0C9-FFA309C32240}&lt;/UID&gt;&lt;Title&gt;基于物联网技术的Ⅰ期临床试验智能生物样本管理系统的应用与发展&lt;/Title&gt;&lt;Template&gt;Journal&amp;nbsp;Article&lt;/Template&gt;&lt;Star&gt;0&lt;/Star&gt;&lt;Tag&gt;0&lt;/Tag&gt;&lt;Author&gt;贾雨婷;;白楠;;董瑶;;王冉;;王瑾;;&lt;/Author&gt;&lt;Year&gt;2020&lt;/Year&gt;&lt;Details&gt;&lt;JournalArticle_userId&gt;1375032&lt;/JournalArticle_userId&gt;&lt;JournalArticle_type&gt;期刊论文&lt;/JournalArticle_type&gt;&lt;_journal&gt;中国临床药理学杂志&lt;/_journal&gt;&lt;_volume&gt;36&lt;/_volume&gt;&lt;_issue&gt;02&lt;/_issue&gt;&lt;_pages&gt;206-208&lt;/_pages&gt;&lt;_abstract&gt;&lt;/_abstract&gt;&lt;_keywords&gt;物联网技术;;智能样本管理系统;;Ⅰ期临床试验样本;;信息化管理&lt;/_keywords&gt;&lt;_doi&gt;10.13699/j.cnki.1001-6821.2020.02.029&lt;/_doi&gt;&lt;_notes&gt;&lt;/_notes&gt;&lt;JournalArticle_ImpactFactor&gt;0&lt;/JournalArticle_ImpactFactor&gt;&lt;_cited_count&gt;0&lt;/_cited_count&gt;&lt;JournalArticle_pISSN&gt;1001-6821&lt;/JournalArticle_pISSN&gt;&lt;_author_adr&gt;解放军总医院药物临床研究中心;;&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791352&lt;/JournalArticle_syncVersion&gt;&lt;JournalArticle_repeat&gt;JournalArticle基于物联网技术的期临床试验智能生物样本管理系统的应用与发展2020&lt;/JournalArticle_repeat&gt;&lt;JournalArticle_updateTime&gt;1688040789359&lt;/JournalArticle_updateTime&gt;&lt;JournalArticle_createTime&gt;1688040789359&lt;/JournalArticle_createTime&gt;&lt;JournalArticle_key&gt;JournalArticle&lt;/JournalArticle_key&gt;&lt;/Details&gt;&lt;Extra&gt;&lt;DBUID&gt;1375032&lt;/DBUID&gt;&lt;/Extra&gt;&lt;/Item&gt;&lt;/References&gt;&lt;/Group&gt;&lt;/Citation&gt;"/>
    <w:docVar w:name="QT.Ref{E4561BE8-88BD-9FD4-7D3F-3C63524E2B91}" w:val=" ADDIN QT.Ref.{E4561BE8-88BD-9FD4-7D3F-3C63524E2B91}&lt;Citation&gt;&lt;Group&gt;&lt;References&gt;&lt;Item&gt;&lt;ID&gt;2&lt;/ID&gt;&lt;UID&gt;{BFDC28E0-1677-11EE-A0C9-FFA309C32240}&lt;/UID&gt;&lt;Title&gt;临床大数据平台和单病种数据库建设&lt;/Title&gt;&lt;Template&gt;Journal&amp;nbsp;Article&lt;/Template&gt;&lt;Star&gt;0&lt;/Star&gt;&lt;Tag&gt;0&lt;/Tag&gt;&lt;Author&gt;谷强;;张津;;&lt;/Author&gt;&lt;Year&gt;2022&lt;/Year&gt;&lt;Details&gt;&lt;JournalArticle_userId&gt;1375032&lt;/JournalArticle_userId&gt;&lt;JournalArticle_type&gt;期刊论文&lt;/JournalArticle_type&gt;&lt;_journal&gt;中国信息界&lt;/_journal&gt;&lt;_volume&gt;No.352&lt;/_volume&gt;&lt;_issue&gt;04&lt;/_issue&gt;&lt;_pages&gt;80-81&lt;/_pages&gt;&lt;_abstract&gt;&lt;/_abstract&gt;&lt;_keywords&gt;大数据平台;;数据库建设;;单病种;;&lt;/_keywords&gt;&lt;_notes&gt;&lt;/_notes&gt;&lt;JournalArticle_ImpactFactor&gt;0&lt;/JournalArticle_ImpactFactor&gt;&lt;_cited_count&gt;0&lt;/_cited_count&gt;&lt;JournalArticle_pISSN&gt;1671-3370&lt;/JournalArticle_pISSN&gt;&lt;_author_adr&gt;北京市东城区第一人民医院;;首都医科大学宣武医院;;&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1410527&lt;/JournalArticle_syncVersion&gt;&lt;JournalArticle_repeat&gt;JournalArticle临床大数据平台和单病种数据库建设2022&lt;/JournalArticle_repeat&gt;&lt;JournalArticle_updateTime&gt;1688041407086&lt;/JournalArticle_updateTime&gt;&lt;JournalArticle_createTime&gt;1688041407086&lt;/JournalArticle_createTime&gt;&lt;JournalArticle_key&gt;JournalArticle&lt;/JournalArticle_key&gt;&lt;/Details&gt;&lt;Extra&gt;&lt;DBUID&gt;1375032&lt;/DBUID&gt;&lt;/Extra&gt;&lt;/Item&gt;&lt;/References&gt;&lt;/Group&gt;&lt;Group&gt;&lt;References&gt;&lt;Item&gt;&lt;ID&gt;2&lt;/ID&gt;&lt;UID&gt;{B94C1F50-B833-11ED-BFB4-E38297E548CE}&lt;/UID&gt;&lt;Title&gt;基于医院大数据平台的临床试验智能管理系统的构建与应用&lt;/Title&gt;&lt;Template&gt;Journal&amp;nbsp;Article&lt;/Template&gt;&lt;Star&gt;0&lt;/Star&gt;&lt;Tag&gt;0&lt;/Tag&gt;&lt;Author&gt;张明辉;;李响;;孔德娟;;刘玮璐&lt;/Author&gt;&lt;Year&gt;2022&lt;/Year&gt;&lt;Details&gt;&lt;JournalArticle_userId&gt;1375032&lt;/JournalArticle_userId&gt;&lt;JournalArticle_type&gt;期刊论文&lt;/JournalArticle_type&gt;&lt;_journal&gt;中国食品药品监管&lt;/_journal&gt;&lt;_issue&gt;6&lt;/_issue&gt;&lt;_pages&gt;26-33&lt;/_pages&gt;&lt;_abstract&gt;&lt;/_abstract&gt;&lt;_keywords&gt;临床试验;;信息化;;智能化;;大数据&lt;/_keywords&gt;&lt;_url&gt;https://d.wanfangdata.com.cn/periodical/undefined&lt;/_url&gt;&lt;_doi&gt;10.3969/j.issn.1673-5390.2022.06.004&lt;/_doi&gt;&lt;JournalArticle_ImpactFactor&gt;0&lt;/JournalArticle_ImpactFactor&gt;&lt;_cited_count&gt;0&lt;/_cited_count&gt;&lt;JournalArticle_pISSN&gt;1673-5390&lt;/JournalArticle_pISSN&gt;&lt;_date&gt;2022-06-28&lt;/_date&gt;&lt;_author_adr&gt;哈尔滨医科大学附属肿瘤医院&lt;/_author_adr&gt;&lt;_language&gt;chi&lt;/_language&gt;&lt;_translated_author&gt;ZHANG&amp;nbsp;Ming-hui;;LI&amp;nbsp;Xiang;;KONG&amp;nbsp;De-juan;;LIU&amp;nbsp;Wei-lu&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6781792&lt;/JournalArticle_syncVersion&gt;&lt;JournalArticle_repeat&gt;JournalArticle基于医院大数据平台的临床试验智能管理系统的构建与应用2022&lt;/JournalArticle_repeat&gt;&lt;JournalArticle_updateTime&gt;1677676780997&lt;/JournalArticle_updateTime&gt;&lt;JournalArticle_createTime&gt;1677676780997&lt;/JournalArticle_createTime&gt;&lt;JournalArticle_key&gt;JournalArticle&lt;/JournalArticle_key&gt;&lt;/Details&gt;&lt;Extra&gt;&lt;DBUID&gt;1375032&lt;/DBUID&gt;&lt;/Extra&gt;&lt;/Item&gt;&lt;/References&gt;&lt;/Group&gt;&lt;/Citation&gt;"/>
    <w:docVar w:name="QT.Ref{F8287566-E0F8-F70F-D57A-959DD71DA08B}" w:val=" ADDIN QT.Ref.{F8287566-E0F8-F70F-D57A-959DD71DA08B}&lt;Citation&gt;&lt;Group&gt;&lt;References&gt;&lt;Item&gt;&lt;ID&gt;2&lt;/ID&gt;&lt;UID&gt;{BE744D20-F228-11ED-BDBD-57B3C634B387}&lt;/UID&gt;&lt;Title&gt;Exploring&amp;nbsp;the&amp;nbsp;Impact&amp;nbsp;of&amp;nbsp;COVID-19&amp;nbsp;Pandemic&amp;nbsp;on&amp;nbsp;Medical&amp;nbsp;Supply&amp;nbsp;Chain&amp;nbsp;Disruption&lt;/Title&gt;&lt;Template&gt;Journal&amp;nbsp;Article&lt;/Template&gt;&lt;Star&gt;0&lt;/Star&gt;&lt;Tag&gt;0&lt;/Tag&gt;&lt;Author&gt;Khan,&amp;nbsp;Shahbaz;;Haleem,&amp;nbsp;Abid;;Deshmukh,&amp;nbsp;S.&amp;nbsp;G.;;Javaid,&amp;nbsp;Mohd&lt;/Author&gt;&lt;Year&gt;2021&lt;/Year&gt;&lt;Details&gt;&lt;JournalArticle_userId&gt;1375032&lt;/JournalArticle_userId&gt;&lt;JournalArticle_type&gt;期刊论文&lt;/JournalArticle_type&gt;&lt;_journal&gt;J.&amp;nbsp;Ind.&amp;nbsp;Intg.&amp;nbsp;Mgmt.&lt;/_journal&gt;&lt;_volume&gt;06&lt;/_volume&gt;&lt;_issue&gt;02&lt;/_issue&gt;&lt;_pages&gt;235-255&lt;/_pages&gt;&lt;_abstract&gt;&lt;/_abstract&gt;&lt;_url&gt;https://doi.org/10.1142/S2424862221500147&lt;/_url&gt;&lt;_doi&gt;10.1142/S2424862221500147&lt;/_doi&gt;&lt;JournalArticle_ImpactFactor&gt;0&lt;/JournalArticle_ImpactFactor&gt;&lt;_cited_count&gt;0&lt;/_cited_count&gt;&lt;JournalArticle_pISSN&gt;2424-8622&lt;/JournalArticle_pISSN&gt;&lt;_publisher&gt;World&amp;nbsp;Scientific&amp;nbsp;Publishing&amp;nbsp;Co.&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9234445&lt;/JournalArticle_syncVersion&gt;&lt;JournalArticle_repeat&gt;JournalArticleexploringtheimpactofcovid19pandemiconmedicalsupplychaindisruption2021&lt;/JournalArticle_repeat&gt;&lt;JournalArticle_updateTime&gt;1684049232627&lt;/JournalArticle_updateTime&gt;&lt;JournalArticle_createTime&gt;1684049232627&lt;/JournalArticle_createTime&gt;&lt;JournalArticle_key&gt;JournalArticle&lt;/JournalArticle_key&gt;&lt;/Details&gt;&lt;Extra&gt;&lt;DBUID&gt;1375032&lt;/DBUID&gt;&lt;/Extra&gt;&lt;/Item&gt;&lt;/References&gt;&lt;/Group&gt;&lt;/Citation&gt;"/>
    <w:docVar w:name="QT.Ref{FAFA78F2-9E62-57AC-93E4-F53BC501F29F}" w:val=" ADDIN QT.Ref.{FAFA78F2-9E62-57AC-93E4-F53BC501F29F}&lt;Citation&gt;&lt;Group&gt;&lt;References&gt;&lt;Item&gt;&lt;ID&gt;2&lt;/ID&gt;&lt;UID&gt;{A215FFC0-E346-11ED-B132-577E0FF6564C}&lt;/UID&gt;&lt;Title&gt;Transformation&amp;nbsp;of&amp;nbsp;Health&amp;nbsp;and&amp;nbsp;Social&amp;nbsp;Care&amp;nbsp;Systems-An&amp;nbsp;Interdisciplinary&amp;nbsp;Approach&amp;nbsp;&amp;nbsp;Toward&amp;nbsp;a&amp;nbsp;Foundational&amp;nbsp;Architecture.&lt;/Title&gt;&lt;Template&gt;Journal&amp;nbsp;Article&lt;/Template&gt;&lt;Star&gt;0&lt;/Star&gt;&lt;Tag&gt;0&lt;/Tag&gt;&lt;Author&gt;Blobel,&amp;nbsp;Bernd;;Oemig,&amp;nbsp;Frank;;Ruotsalainen,&amp;nbsp;Pekka;;Lopez,&amp;nbsp;Diego&amp;nbsp;M&lt;/Author&gt;&lt;Year&gt;2022&lt;/Year&gt;&lt;Details&gt;&lt;JournalArticle_userId&gt;1375032&lt;/JournalArticle_userId&gt;&lt;JournalArticle_type&gt;期刊论文&lt;/JournalArticle_type&gt;&lt;_journal&gt;Frontiers&amp;nbsp;in&amp;nbsp;medicine&lt;/_journal&gt;&lt;_volume&gt;9&lt;/_volume&gt;&lt;_pages&gt;802487&lt;/_pages&gt;&lt;_abstract&gt;&lt;/_abstract&gt;&lt;_keywords&gt;5P&amp;nbsp;medicine;;architecture;;ecosystem;;health&amp;nbsp;transformation;;integration;;interoperability;;knowledge&amp;nbsp;representation&amp;nbsp;and&amp;nbsp;management;;modeling&lt;/_keywords&gt;&lt;_url&gt;https://www.ncbi.nlm.nih.gov/pubmed/35402446&lt;/_url&gt;&lt;_doi&gt;10.3389/fmed.2022.802487&lt;/_doi&gt;&lt;JournalArticle_ImpactFactor&gt;0&lt;/JournalArticle_ImpactFactor&gt;&lt;_cited_count&gt;0&lt;/_cited_count&gt;&lt;JournalArticle_pISSN&gt;2296-858X&lt;/JournalArticle_pISSN&gt;&lt;_author_adr&gt;Medical&amp;nbsp;Faculty,&amp;nbsp;University&amp;nbsp;of&amp;nbsp;Regensburg,&amp;nbsp;Regensburg,&amp;nbsp;Germany.;;eHealth&amp;nbsp;Competence&amp;nbsp;Center&amp;nbsp;Bavaria,&amp;nbsp;Deggendorf&amp;nbsp;Institute&amp;nbsp;of&amp;nbsp;Technology,&amp;nbsp;&amp;nbsp;Deggendorf,&amp;nbsp;Germany.;;First&amp;nbsp;Medical&amp;nbsp;Faculty,&amp;nbsp;Charles&amp;nbsp;University&amp;nbsp;Prague,&amp;nbsp;Prague,&amp;nbsp;Czechia.;;IT-Consulting&amp;nbsp;in&amp;nbsp;Healthcare,&amp;nbsp;Mulheim,&amp;nbsp;Germany.;;Faculty&amp;nbsp;of&amp;nbsp;Information&amp;nbsp;Technology&amp;nbsp;and&amp;nbsp;Communication&amp;nbsp;Sciences&amp;nbsp;(ITC),&amp;nbsp;Tampere&amp;nbsp;&amp;nbsp;University,&amp;nbsp;Tampere,&amp;nbsp;Finland.;;Telematics&amp;nbsp;Engineering&amp;nbsp;Research&amp;nbsp;Group,&amp;nbsp;University&amp;nbsp;of&amp;nbsp;Cauca,&amp;nbsp;Popayan,&amp;nbsp;Colombi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05630&lt;/JournalArticle_syncVersion&gt;&lt;JournalArticle_repeat&gt;JournalArticletransformationofhealthandsocialcaresystemsaninterdisciplinaryapproachtowardafoundationalarchitecture2022&lt;/JournalArticle_repeat&gt;&lt;JournalArticle_updateTime&gt;1682412802492&lt;/JournalArticle_updateTime&gt;&lt;JournalArticle_createTime&gt;1682412802492&lt;/JournalArticle_createTime&gt;&lt;JournalArticle_key&gt;JournalArticle&lt;/JournalArticle_key&gt;&lt;/Details&gt;&lt;Extra&gt;&lt;DBUID&gt;1375032&lt;/DBUID&gt;&lt;/Extra&gt;&lt;/Item&gt;&lt;/References&gt;&lt;/Group&gt;&lt;/Citation&gt;"/>
    <w:docVar w:name="qt_stylename" w:val="中国预防医学"/>
  </w:docVars>
  <w:rsids>
    <w:rsidRoot w:val="00751B47"/>
    <w:rsid w:val="00007C84"/>
    <w:rsid w:val="00024CA2"/>
    <w:rsid w:val="000403CE"/>
    <w:rsid w:val="00043CF1"/>
    <w:rsid w:val="00055907"/>
    <w:rsid w:val="000569EB"/>
    <w:rsid w:val="00067735"/>
    <w:rsid w:val="00073173"/>
    <w:rsid w:val="0008033F"/>
    <w:rsid w:val="00094F66"/>
    <w:rsid w:val="000A027A"/>
    <w:rsid w:val="000E7370"/>
    <w:rsid w:val="000F4308"/>
    <w:rsid w:val="001117A1"/>
    <w:rsid w:val="00116185"/>
    <w:rsid w:val="00125145"/>
    <w:rsid w:val="001400D9"/>
    <w:rsid w:val="00147352"/>
    <w:rsid w:val="0016604E"/>
    <w:rsid w:val="00171F66"/>
    <w:rsid w:val="00175310"/>
    <w:rsid w:val="001776F2"/>
    <w:rsid w:val="001779CC"/>
    <w:rsid w:val="00180187"/>
    <w:rsid w:val="0018086E"/>
    <w:rsid w:val="00190F47"/>
    <w:rsid w:val="001918D7"/>
    <w:rsid w:val="001A75DF"/>
    <w:rsid w:val="001B5093"/>
    <w:rsid w:val="001E2ED3"/>
    <w:rsid w:val="001E3E65"/>
    <w:rsid w:val="00200354"/>
    <w:rsid w:val="00200C77"/>
    <w:rsid w:val="00212935"/>
    <w:rsid w:val="002131D9"/>
    <w:rsid w:val="00223014"/>
    <w:rsid w:val="0022481C"/>
    <w:rsid w:val="00235896"/>
    <w:rsid w:val="0026459C"/>
    <w:rsid w:val="00267BB5"/>
    <w:rsid w:val="00273CFF"/>
    <w:rsid w:val="002838D6"/>
    <w:rsid w:val="002A1401"/>
    <w:rsid w:val="002B28A4"/>
    <w:rsid w:val="002B7E92"/>
    <w:rsid w:val="002D0D8E"/>
    <w:rsid w:val="002E062B"/>
    <w:rsid w:val="002E08BE"/>
    <w:rsid w:val="002E12C0"/>
    <w:rsid w:val="002E7B5A"/>
    <w:rsid w:val="002F3804"/>
    <w:rsid w:val="003345DF"/>
    <w:rsid w:val="003405F3"/>
    <w:rsid w:val="00357407"/>
    <w:rsid w:val="003629DA"/>
    <w:rsid w:val="00372679"/>
    <w:rsid w:val="003A608F"/>
    <w:rsid w:val="003A72DD"/>
    <w:rsid w:val="003C012C"/>
    <w:rsid w:val="003C3229"/>
    <w:rsid w:val="003D3D96"/>
    <w:rsid w:val="003E1543"/>
    <w:rsid w:val="003E7E6F"/>
    <w:rsid w:val="0041139E"/>
    <w:rsid w:val="00427C08"/>
    <w:rsid w:val="004352E2"/>
    <w:rsid w:val="004370F0"/>
    <w:rsid w:val="00446011"/>
    <w:rsid w:val="00446247"/>
    <w:rsid w:val="00460C56"/>
    <w:rsid w:val="00461649"/>
    <w:rsid w:val="00466495"/>
    <w:rsid w:val="00466CA2"/>
    <w:rsid w:val="00477D70"/>
    <w:rsid w:val="00482423"/>
    <w:rsid w:val="004866F4"/>
    <w:rsid w:val="00487DF5"/>
    <w:rsid w:val="004A2A29"/>
    <w:rsid w:val="004D730C"/>
    <w:rsid w:val="00515F56"/>
    <w:rsid w:val="00525F3F"/>
    <w:rsid w:val="005300B1"/>
    <w:rsid w:val="005508ED"/>
    <w:rsid w:val="005657F3"/>
    <w:rsid w:val="00570034"/>
    <w:rsid w:val="00576581"/>
    <w:rsid w:val="00581285"/>
    <w:rsid w:val="00582F1D"/>
    <w:rsid w:val="00591AED"/>
    <w:rsid w:val="00597C6A"/>
    <w:rsid w:val="005A05B6"/>
    <w:rsid w:val="005B21F6"/>
    <w:rsid w:val="005D2302"/>
    <w:rsid w:val="005D3AE1"/>
    <w:rsid w:val="005D6D7C"/>
    <w:rsid w:val="005D7167"/>
    <w:rsid w:val="005E1620"/>
    <w:rsid w:val="005F3A0E"/>
    <w:rsid w:val="00605E6D"/>
    <w:rsid w:val="00611851"/>
    <w:rsid w:val="00625A1B"/>
    <w:rsid w:val="006262BA"/>
    <w:rsid w:val="00637F8B"/>
    <w:rsid w:val="00646E3C"/>
    <w:rsid w:val="00657314"/>
    <w:rsid w:val="00663CF6"/>
    <w:rsid w:val="00672BBF"/>
    <w:rsid w:val="0068742B"/>
    <w:rsid w:val="00690B0D"/>
    <w:rsid w:val="00694C19"/>
    <w:rsid w:val="00695D64"/>
    <w:rsid w:val="0069713A"/>
    <w:rsid w:val="006A13BE"/>
    <w:rsid w:val="006A40D8"/>
    <w:rsid w:val="006C4BC0"/>
    <w:rsid w:val="006D0894"/>
    <w:rsid w:val="006D7ED1"/>
    <w:rsid w:val="006F3800"/>
    <w:rsid w:val="007030A0"/>
    <w:rsid w:val="00704EA0"/>
    <w:rsid w:val="007213B5"/>
    <w:rsid w:val="00723912"/>
    <w:rsid w:val="00742307"/>
    <w:rsid w:val="00744589"/>
    <w:rsid w:val="00745E0B"/>
    <w:rsid w:val="00751B47"/>
    <w:rsid w:val="007546AC"/>
    <w:rsid w:val="007603A0"/>
    <w:rsid w:val="00775B23"/>
    <w:rsid w:val="00791FC9"/>
    <w:rsid w:val="007A1929"/>
    <w:rsid w:val="007A30CC"/>
    <w:rsid w:val="007B5C6E"/>
    <w:rsid w:val="007D1108"/>
    <w:rsid w:val="007D62B6"/>
    <w:rsid w:val="007F5276"/>
    <w:rsid w:val="0081774F"/>
    <w:rsid w:val="00822D04"/>
    <w:rsid w:val="0083050D"/>
    <w:rsid w:val="00845C85"/>
    <w:rsid w:val="008471E7"/>
    <w:rsid w:val="00851151"/>
    <w:rsid w:val="008613CA"/>
    <w:rsid w:val="00876F9E"/>
    <w:rsid w:val="00886253"/>
    <w:rsid w:val="00891CC9"/>
    <w:rsid w:val="00893F53"/>
    <w:rsid w:val="00896689"/>
    <w:rsid w:val="008A150F"/>
    <w:rsid w:val="008A3B8A"/>
    <w:rsid w:val="008C5C36"/>
    <w:rsid w:val="008F375C"/>
    <w:rsid w:val="008F4479"/>
    <w:rsid w:val="008F6019"/>
    <w:rsid w:val="00902030"/>
    <w:rsid w:val="0090718D"/>
    <w:rsid w:val="009142E9"/>
    <w:rsid w:val="00924D19"/>
    <w:rsid w:val="00953D9C"/>
    <w:rsid w:val="00964947"/>
    <w:rsid w:val="00994B7D"/>
    <w:rsid w:val="009B26E4"/>
    <w:rsid w:val="009C588F"/>
    <w:rsid w:val="009D6434"/>
    <w:rsid w:val="009E6DE4"/>
    <w:rsid w:val="009E7CA1"/>
    <w:rsid w:val="009F1A40"/>
    <w:rsid w:val="009F449D"/>
    <w:rsid w:val="009F4F1D"/>
    <w:rsid w:val="00A03B7E"/>
    <w:rsid w:val="00A11B59"/>
    <w:rsid w:val="00A11CBA"/>
    <w:rsid w:val="00A2295C"/>
    <w:rsid w:val="00A23637"/>
    <w:rsid w:val="00A26780"/>
    <w:rsid w:val="00A365BD"/>
    <w:rsid w:val="00A52C9B"/>
    <w:rsid w:val="00A62B4E"/>
    <w:rsid w:val="00A81100"/>
    <w:rsid w:val="00A84178"/>
    <w:rsid w:val="00AA091A"/>
    <w:rsid w:val="00AA51B4"/>
    <w:rsid w:val="00AB64B4"/>
    <w:rsid w:val="00AC1D0B"/>
    <w:rsid w:val="00AC2B9F"/>
    <w:rsid w:val="00AD4C68"/>
    <w:rsid w:val="00AE7DF1"/>
    <w:rsid w:val="00AF304B"/>
    <w:rsid w:val="00AF583D"/>
    <w:rsid w:val="00B0570C"/>
    <w:rsid w:val="00B26705"/>
    <w:rsid w:val="00B351E0"/>
    <w:rsid w:val="00B55E72"/>
    <w:rsid w:val="00B65A8B"/>
    <w:rsid w:val="00B75398"/>
    <w:rsid w:val="00BA1BB7"/>
    <w:rsid w:val="00BA6767"/>
    <w:rsid w:val="00BB2669"/>
    <w:rsid w:val="00BC3E1A"/>
    <w:rsid w:val="00BC5B8E"/>
    <w:rsid w:val="00BE04D8"/>
    <w:rsid w:val="00BE05A0"/>
    <w:rsid w:val="00BE3BDE"/>
    <w:rsid w:val="00BF10C0"/>
    <w:rsid w:val="00BF63E3"/>
    <w:rsid w:val="00BF7E08"/>
    <w:rsid w:val="00C039F2"/>
    <w:rsid w:val="00C1485C"/>
    <w:rsid w:val="00C201BF"/>
    <w:rsid w:val="00C3034E"/>
    <w:rsid w:val="00C425E5"/>
    <w:rsid w:val="00C510EB"/>
    <w:rsid w:val="00C55F2D"/>
    <w:rsid w:val="00C7788F"/>
    <w:rsid w:val="00C94812"/>
    <w:rsid w:val="00CA7174"/>
    <w:rsid w:val="00CB2452"/>
    <w:rsid w:val="00CB6E0B"/>
    <w:rsid w:val="00CD249A"/>
    <w:rsid w:val="00CE495B"/>
    <w:rsid w:val="00D059F2"/>
    <w:rsid w:val="00D06B7B"/>
    <w:rsid w:val="00D24D6E"/>
    <w:rsid w:val="00D37B60"/>
    <w:rsid w:val="00D64806"/>
    <w:rsid w:val="00D75521"/>
    <w:rsid w:val="00D82FF9"/>
    <w:rsid w:val="00D83433"/>
    <w:rsid w:val="00D870C7"/>
    <w:rsid w:val="00D918FE"/>
    <w:rsid w:val="00D921D6"/>
    <w:rsid w:val="00DA2CFA"/>
    <w:rsid w:val="00DA3CC8"/>
    <w:rsid w:val="00DB0E56"/>
    <w:rsid w:val="00DB45F1"/>
    <w:rsid w:val="00DB4715"/>
    <w:rsid w:val="00DC47D5"/>
    <w:rsid w:val="00DE1337"/>
    <w:rsid w:val="00DF32FC"/>
    <w:rsid w:val="00DF485D"/>
    <w:rsid w:val="00E154B1"/>
    <w:rsid w:val="00E16AC4"/>
    <w:rsid w:val="00E27768"/>
    <w:rsid w:val="00E31A1B"/>
    <w:rsid w:val="00E336DB"/>
    <w:rsid w:val="00E36690"/>
    <w:rsid w:val="00E412A7"/>
    <w:rsid w:val="00E45965"/>
    <w:rsid w:val="00E65A3A"/>
    <w:rsid w:val="00E75B44"/>
    <w:rsid w:val="00E85E6F"/>
    <w:rsid w:val="00EA176C"/>
    <w:rsid w:val="00EA382F"/>
    <w:rsid w:val="00EA78CD"/>
    <w:rsid w:val="00EC0575"/>
    <w:rsid w:val="00EC0C52"/>
    <w:rsid w:val="00ED562E"/>
    <w:rsid w:val="00EE2DE5"/>
    <w:rsid w:val="00EE590F"/>
    <w:rsid w:val="00EF5AD4"/>
    <w:rsid w:val="00EF7164"/>
    <w:rsid w:val="00EF77AA"/>
    <w:rsid w:val="00F01616"/>
    <w:rsid w:val="00F17780"/>
    <w:rsid w:val="00F20AC4"/>
    <w:rsid w:val="00F418E3"/>
    <w:rsid w:val="00F51515"/>
    <w:rsid w:val="00F645B1"/>
    <w:rsid w:val="00F6629A"/>
    <w:rsid w:val="00F801EC"/>
    <w:rsid w:val="00F902B1"/>
    <w:rsid w:val="00F91BBC"/>
    <w:rsid w:val="00F9401A"/>
    <w:rsid w:val="00F95003"/>
    <w:rsid w:val="00F9791F"/>
    <w:rsid w:val="00FB514E"/>
    <w:rsid w:val="00FC1EEC"/>
    <w:rsid w:val="00FC1F98"/>
    <w:rsid w:val="00FD1D03"/>
    <w:rsid w:val="00FD3831"/>
    <w:rsid w:val="00FE3765"/>
    <w:rsid w:val="00FE3D40"/>
    <w:rsid w:val="00FE4882"/>
    <w:rsid w:val="00FF22A1"/>
    <w:rsid w:val="00FF3A1F"/>
    <w:rsid w:val="00FF6497"/>
    <w:rsid w:val="138578F1"/>
    <w:rsid w:val="1CA37DB3"/>
    <w:rsid w:val="5A4749F0"/>
    <w:rsid w:val="5EF66E56"/>
    <w:rsid w:val="7E44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0FA4E"/>
  <w15:docId w15:val="{AF3A8770-8C74-44D6-A760-D949FF12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uiPriority="0" w:unhideWhenUsed="1" w:qFormat="1"/>
    <w:lsdException w:name="footer" w:unhideWhenUsed="1"/>
    <w:lsdException w:name="index heading" w:semiHidden="1"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等线" w:hAnsi="Times New Roman" w:cs="Times New Roman"/>
      <w:kern w:val="2"/>
      <w:sz w:val="21"/>
      <w:szCs w:val="22"/>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ody Text Indent"/>
    <w:basedOn w:val="a"/>
    <w:link w:val="a9"/>
    <w:qFormat/>
    <w:pPr>
      <w:ind w:firstLineChars="352" w:firstLine="830"/>
    </w:pPr>
    <w:rPr>
      <w:rFonts w:ascii="仿宋_GB2312" w:eastAsia="仿宋_GB2312"/>
      <w:sz w:val="32"/>
      <w:szCs w:val="20"/>
    </w:rPr>
  </w:style>
  <w:style w:type="paragraph" w:styleId="aa">
    <w:name w:val="Plain Text"/>
    <w:basedOn w:val="a"/>
    <w:link w:val="12"/>
    <w:qFormat/>
    <w:rPr>
      <w:rFonts w:ascii="宋体" w:eastAsia="宋体" w:hAnsi="Courier New" w:cs="Courier New"/>
      <w:szCs w:val="21"/>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index heading"/>
    <w:basedOn w:val="a"/>
    <w:next w:val="13"/>
    <w:semiHidden/>
    <w:qFormat/>
    <w:rPr>
      <w:rFonts w:eastAsia="宋体"/>
      <w:szCs w:val="20"/>
    </w:rPr>
  </w:style>
  <w:style w:type="paragraph" w:styleId="13">
    <w:name w:val="index 1"/>
    <w:basedOn w:val="a"/>
    <w:next w:val="a"/>
    <w:uiPriority w:val="99"/>
    <w:semiHidden/>
    <w:unhideWhenUsed/>
    <w:qFormat/>
  </w:style>
  <w:style w:type="paragraph" w:styleId="af2">
    <w:name w:val="annotation subject"/>
    <w:basedOn w:val="a4"/>
    <w:next w:val="a4"/>
    <w:link w:val="af3"/>
    <w:uiPriority w:val="99"/>
    <w:semiHidden/>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rPr>
  </w:style>
  <w:style w:type="character" w:styleId="af6">
    <w:name w:val="annotation reference"/>
    <w:basedOn w:val="a0"/>
    <w:uiPriority w:val="99"/>
    <w:semiHidden/>
    <w:unhideWhenUsed/>
    <w:qFormat/>
    <w:rPr>
      <w:sz w:val="21"/>
      <w:szCs w:val="21"/>
    </w:rPr>
  </w:style>
  <w:style w:type="character" w:customStyle="1" w:styleId="11">
    <w:name w:val="标题 1 字符"/>
    <w:basedOn w:val="a0"/>
    <w:link w:val="10"/>
    <w:uiPriority w:val="9"/>
    <w:qFormat/>
    <w:rPr>
      <w:rFonts w:ascii="Times New Roman" w:eastAsia="等线" w:hAnsi="Times New Roman" w:cs="Times New Roman"/>
      <w:b/>
      <w:bCs/>
      <w:kern w:val="44"/>
      <w:sz w:val="44"/>
      <w:szCs w:val="44"/>
    </w:rPr>
  </w:style>
  <w:style w:type="paragraph" w:styleId="af7">
    <w:name w:val="List Paragraph"/>
    <w:basedOn w:val="a"/>
    <w:link w:val="af8"/>
    <w:uiPriority w:val="34"/>
    <w:qFormat/>
    <w:pPr>
      <w:ind w:firstLineChars="200" w:firstLine="420"/>
    </w:pPr>
  </w:style>
  <w:style w:type="character" w:customStyle="1" w:styleId="af0">
    <w:name w:val="页眉 字符"/>
    <w:basedOn w:val="a0"/>
    <w:link w:val="af"/>
    <w:qFormat/>
    <w:rPr>
      <w:rFonts w:ascii="Times New Roman" w:eastAsia="等线" w:hAnsi="Times New Roman" w:cs="Times New Roman"/>
      <w:sz w:val="18"/>
      <w:szCs w:val="18"/>
    </w:rPr>
  </w:style>
  <w:style w:type="character" w:customStyle="1" w:styleId="ae">
    <w:name w:val="页脚 字符"/>
    <w:basedOn w:val="a0"/>
    <w:link w:val="ad"/>
    <w:uiPriority w:val="99"/>
    <w:qFormat/>
    <w:rPr>
      <w:rFonts w:ascii="Times New Roman" w:eastAsia="等线" w:hAnsi="Times New Roman" w:cs="Times New Roman"/>
      <w:sz w:val="18"/>
      <w:szCs w:val="18"/>
    </w:rPr>
  </w:style>
  <w:style w:type="character" w:customStyle="1" w:styleId="2Char">
    <w:name w:val="样式 正文缩进 + 首行缩进:  2 字符 Char"/>
    <w:link w:val="21"/>
    <w:qFormat/>
    <w:rPr>
      <w:rFonts w:ascii="Calibri" w:hAnsi="Calibri" w:cs="宋体"/>
    </w:rPr>
  </w:style>
  <w:style w:type="paragraph" w:customStyle="1" w:styleId="21">
    <w:name w:val="样式 正文缩进 + 首行缩进:  2 字符"/>
    <w:basedOn w:val="a3"/>
    <w:link w:val="2Char"/>
    <w:qFormat/>
    <w:pPr>
      <w:spacing w:line="360" w:lineRule="auto"/>
      <w:ind w:firstLine="200"/>
    </w:pPr>
    <w:rPr>
      <w:rFonts w:ascii="Calibri" w:eastAsia="宋体" w:hAnsi="Calibri" w:cs="宋体"/>
      <w:sz w:val="24"/>
    </w:rPr>
  </w:style>
  <w:style w:type="paragraph" w:customStyle="1" w:styleId="Style1">
    <w:name w:val="_Style 1"/>
    <w:basedOn w:val="a"/>
    <w:qFormat/>
    <w:pPr>
      <w:ind w:firstLineChars="200" w:firstLine="420"/>
    </w:pPr>
    <w:rPr>
      <w:rFonts w:ascii="Calibri" w:eastAsia="宋体" w:hAnsi="Calibri"/>
      <w:kern w:val="0"/>
      <w:sz w:val="20"/>
      <w:szCs w:val="20"/>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批注框文本 字符"/>
    <w:basedOn w:val="a0"/>
    <w:link w:val="ab"/>
    <w:uiPriority w:val="99"/>
    <w:semiHidden/>
    <w:qFormat/>
    <w:rPr>
      <w:rFonts w:ascii="Times New Roman" w:eastAsia="等线" w:hAnsi="Times New Roman" w:cs="Times New Roman"/>
      <w:sz w:val="18"/>
      <w:szCs w:val="18"/>
    </w:rPr>
  </w:style>
  <w:style w:type="character" w:customStyle="1" w:styleId="a5">
    <w:name w:val="批注文字 字符"/>
    <w:basedOn w:val="a0"/>
    <w:link w:val="a4"/>
    <w:uiPriority w:val="99"/>
    <w:semiHidden/>
    <w:qFormat/>
    <w:rPr>
      <w:rFonts w:ascii="Times New Roman" w:eastAsia="等线" w:hAnsi="Times New Roman" w:cs="Times New Roman"/>
      <w:sz w:val="21"/>
    </w:rPr>
  </w:style>
  <w:style w:type="character" w:customStyle="1" w:styleId="af3">
    <w:name w:val="批注主题 字符"/>
    <w:basedOn w:val="a5"/>
    <w:link w:val="af2"/>
    <w:uiPriority w:val="99"/>
    <w:semiHidden/>
    <w:qFormat/>
    <w:rPr>
      <w:rFonts w:ascii="Times New Roman" w:eastAsia="等线" w:hAnsi="Times New Roman" w:cs="Times New Roman"/>
      <w:b/>
      <w:bCs/>
      <w:sz w:val="21"/>
    </w:rPr>
  </w:style>
  <w:style w:type="character" w:customStyle="1" w:styleId="af9">
    <w:name w:val="纯文本 字符"/>
    <w:basedOn w:val="a0"/>
    <w:uiPriority w:val="99"/>
    <w:semiHidden/>
    <w:qFormat/>
    <w:rPr>
      <w:rFonts w:asciiTheme="minorEastAsia" w:eastAsiaTheme="minorEastAsia" w:hAnsi="Courier New" w:cs="Courier New"/>
      <w:sz w:val="21"/>
    </w:rPr>
  </w:style>
  <w:style w:type="character" w:customStyle="1" w:styleId="12">
    <w:name w:val="纯文本 字符1"/>
    <w:link w:val="aa"/>
    <w:qFormat/>
    <w:rPr>
      <w:rFonts w:hAnsi="Courier New" w:cs="Courier New"/>
      <w:sz w:val="21"/>
      <w:szCs w:val="21"/>
    </w:rPr>
  </w:style>
  <w:style w:type="character" w:customStyle="1" w:styleId="a9">
    <w:name w:val="正文文本缩进 字符"/>
    <w:basedOn w:val="a0"/>
    <w:link w:val="a8"/>
    <w:qFormat/>
    <w:rPr>
      <w:rFonts w:ascii="仿宋_GB2312" w:eastAsia="仿宋_GB2312" w:hAnsi="Times New Roman" w:cs="Times New Roman"/>
      <w:sz w:val="32"/>
      <w:szCs w:val="20"/>
    </w:rPr>
  </w:style>
  <w:style w:type="character" w:customStyle="1" w:styleId="af8">
    <w:name w:val="列表段落 字符"/>
    <w:link w:val="af7"/>
    <w:uiPriority w:val="34"/>
    <w:qFormat/>
    <w:rPr>
      <w:rFonts w:ascii="Times New Roman" w:eastAsia="等线" w:hAnsi="Times New Roman" w:cs="Times New Roman"/>
      <w:sz w:val="21"/>
    </w:rPr>
  </w:style>
  <w:style w:type="paragraph" w:customStyle="1" w:styleId="afa">
    <w:name w:val="图"/>
    <w:basedOn w:val="a"/>
    <w:qFormat/>
    <w:pPr>
      <w:keepNext/>
      <w:adjustRightInd w:val="0"/>
      <w:spacing w:before="60" w:after="60" w:line="300" w:lineRule="auto"/>
      <w:jc w:val="center"/>
      <w:textAlignment w:val="center"/>
    </w:pPr>
    <w:rPr>
      <w:rFonts w:eastAsia="宋体"/>
      <w:snapToGrid w:val="0"/>
      <w:spacing w:val="20"/>
      <w:kern w:val="0"/>
      <w:sz w:val="24"/>
      <w:szCs w:val="20"/>
    </w:rPr>
  </w:style>
  <w:style w:type="paragraph" w:customStyle="1" w:styleId="14">
    <w:name w:val="修订1"/>
    <w:hidden/>
    <w:uiPriority w:val="99"/>
    <w:semiHidden/>
    <w:qFormat/>
    <w:rPr>
      <w:rFonts w:ascii="Times New Roman" w:eastAsia="等线" w:hAnsi="Times New Roman" w:cs="Times New Roman"/>
      <w:kern w:val="2"/>
      <w:sz w:val="21"/>
      <w:szCs w:val="22"/>
    </w:rPr>
  </w:style>
  <w:style w:type="character" w:customStyle="1" w:styleId="a7">
    <w:name w:val="正文文本 字符"/>
    <w:basedOn w:val="a0"/>
    <w:link w:val="a6"/>
    <w:uiPriority w:val="99"/>
    <w:semiHidden/>
    <w:qFormat/>
    <w:rPr>
      <w:rFonts w:ascii="Times New Roman" w:eastAsia="等线" w:hAnsi="Times New Roman" w:cs="Times New Roman"/>
      <w:sz w:val="21"/>
    </w:rPr>
  </w:style>
  <w:style w:type="paragraph" w:customStyle="1" w:styleId="Default">
    <w:name w:val="Default"/>
    <w:qFormat/>
    <w:pPr>
      <w:widowControl w:val="0"/>
      <w:autoSpaceDE w:val="0"/>
      <w:autoSpaceDN w:val="0"/>
      <w:adjustRightInd w:val="0"/>
    </w:pPr>
    <w:rPr>
      <w:rFonts w:cs="宋体"/>
      <w:color w:val="000000"/>
      <w:sz w:val="24"/>
      <w:szCs w:val="24"/>
    </w:rPr>
  </w:style>
  <w:style w:type="character" w:customStyle="1" w:styleId="NormalCharacter">
    <w:name w:val="NormalCharacter"/>
    <w:semiHidden/>
    <w:qFormat/>
  </w:style>
  <w:style w:type="table" w:customStyle="1" w:styleId="TableNormal">
    <w:name w:val="TableNormal"/>
    <w:semiHidden/>
    <w:qFormat/>
    <w:rPr>
      <w:rFonts w:ascii="Times New Roman" w:hAnsi="Times New Roman" w:cs="Times New Roman"/>
    </w:rPr>
    <w:tblPr>
      <w:tblCellMar>
        <w:top w:w="0" w:type="dxa"/>
        <w:left w:w="0" w:type="dxa"/>
        <w:bottom w:w="0" w:type="dxa"/>
        <w:right w:w="0" w:type="dxa"/>
      </w:tblCellMar>
    </w:tblPr>
  </w:style>
  <w:style w:type="character" w:customStyle="1" w:styleId="AnnotationReference">
    <w:name w:val="AnnotationReference"/>
    <w:qFormat/>
    <w:rPr>
      <w:sz w:val="21"/>
      <w:szCs w:val="21"/>
    </w:rPr>
  </w:style>
  <w:style w:type="character" w:customStyle="1" w:styleId="UserStyle0">
    <w:name w:val="UserStyle_0"/>
    <w:qFormat/>
  </w:style>
  <w:style w:type="paragraph" w:customStyle="1" w:styleId="UserStyle1">
    <w:name w:val="UserStyle_1"/>
    <w:basedOn w:val="a"/>
    <w:qFormat/>
    <w:pPr>
      <w:widowControl/>
      <w:spacing w:before="120"/>
      <w:jc w:val="left"/>
      <w:textAlignment w:val="baseline"/>
    </w:pPr>
    <w:rPr>
      <w:rFonts w:eastAsia="Times New Roman"/>
      <w:kern w:val="0"/>
      <w:sz w:val="22"/>
      <w:szCs w:val="24"/>
    </w:rPr>
  </w:style>
  <w:style w:type="paragraph" w:customStyle="1" w:styleId="UserStyle2">
    <w:name w:val="UserStyle_2"/>
    <w:basedOn w:val="a"/>
    <w:qFormat/>
    <w:pPr>
      <w:widowControl/>
      <w:spacing w:before="100" w:beforeAutospacing="1" w:after="100" w:afterAutospacing="1"/>
      <w:jc w:val="left"/>
      <w:textAlignment w:val="baseline"/>
    </w:pPr>
    <w:rPr>
      <w:rFonts w:ascii="宋体" w:eastAsia="宋体" w:hAnsi="宋体"/>
      <w:kern w:val="0"/>
      <w:sz w:val="24"/>
      <w:szCs w:val="24"/>
    </w:rPr>
  </w:style>
  <w:style w:type="paragraph" w:customStyle="1" w:styleId="BodyText">
    <w:name w:val="BodyText"/>
    <w:basedOn w:val="a"/>
    <w:qFormat/>
    <w:pPr>
      <w:widowControl/>
      <w:spacing w:line="360" w:lineRule="auto"/>
      <w:textAlignment w:val="baseline"/>
    </w:pPr>
    <w:rPr>
      <w:rFonts w:eastAsia="宋体"/>
      <w:szCs w:val="20"/>
    </w:rPr>
  </w:style>
  <w:style w:type="paragraph" w:customStyle="1" w:styleId="UserStyle3">
    <w:name w:val="UserStyle_3"/>
    <w:basedOn w:val="a"/>
    <w:next w:val="BodyTextIndent3"/>
    <w:qFormat/>
    <w:pPr>
      <w:widowControl/>
      <w:snapToGrid w:val="0"/>
      <w:spacing w:line="480" w:lineRule="exact"/>
      <w:ind w:firstLine="560"/>
      <w:textAlignment w:val="baseline"/>
    </w:pPr>
    <w:rPr>
      <w:rFonts w:eastAsia="宋体"/>
      <w:sz w:val="28"/>
      <w:szCs w:val="20"/>
    </w:rPr>
  </w:style>
  <w:style w:type="paragraph" w:customStyle="1" w:styleId="BodyTextIndent3">
    <w:name w:val="BodyTextIndent3"/>
    <w:basedOn w:val="a"/>
    <w:qFormat/>
    <w:pPr>
      <w:widowControl/>
      <w:spacing w:line="360" w:lineRule="auto"/>
      <w:ind w:firstLineChars="200" w:firstLine="420"/>
      <w:textAlignment w:val="baseline"/>
    </w:pPr>
    <w:rPr>
      <w:rFonts w:eastAsia="宋体"/>
      <w:szCs w:val="20"/>
    </w:rPr>
  </w:style>
  <w:style w:type="paragraph" w:customStyle="1" w:styleId="BodyText2">
    <w:name w:val="BodyText2"/>
    <w:basedOn w:val="a"/>
    <w:qFormat/>
    <w:pPr>
      <w:widowControl/>
      <w:jc w:val="center"/>
      <w:textAlignment w:val="baseline"/>
    </w:pPr>
    <w:rPr>
      <w:rFonts w:eastAsia="宋体"/>
      <w:color w:val="000000"/>
      <w:sz w:val="24"/>
      <w:szCs w:val="24"/>
      <w:lang w:val="zh-CN"/>
    </w:rPr>
  </w:style>
  <w:style w:type="paragraph" w:customStyle="1" w:styleId="UserStyle4">
    <w:name w:val="UserStyle_4"/>
    <w:basedOn w:val="a"/>
    <w:qFormat/>
    <w:pPr>
      <w:widowControl/>
      <w:textAlignment w:val="baseline"/>
    </w:pPr>
    <w:rPr>
      <w:rFonts w:eastAsia="宋体"/>
      <w:kern w:val="0"/>
      <w:szCs w:val="21"/>
    </w:rPr>
  </w:style>
  <w:style w:type="paragraph" w:customStyle="1" w:styleId="UserStyle5">
    <w:name w:val="UserStyle_5"/>
    <w:basedOn w:val="a"/>
    <w:qFormat/>
    <w:pPr>
      <w:widowControl/>
      <w:ind w:firstLineChars="200" w:firstLine="420"/>
      <w:textAlignment w:val="baseline"/>
    </w:pPr>
    <w:rPr>
      <w:rFonts w:ascii="Calibri" w:eastAsia="宋体" w:hAnsi="Calibri"/>
    </w:rPr>
  </w:style>
  <w:style w:type="paragraph" w:customStyle="1" w:styleId="UserStyle6">
    <w:name w:val="UserStyle_6"/>
    <w:basedOn w:val="a"/>
    <w:qFormat/>
    <w:pPr>
      <w:widowControl/>
      <w:spacing w:before="100" w:beforeAutospacing="1" w:after="100" w:afterAutospacing="1"/>
      <w:jc w:val="left"/>
      <w:textAlignment w:val="baseline"/>
    </w:pPr>
    <w:rPr>
      <w:rFonts w:ascii="宋体" w:eastAsia="宋体" w:hAnsi="宋体"/>
      <w:kern w:val="0"/>
      <w:sz w:val="24"/>
      <w:szCs w:val="24"/>
    </w:rPr>
  </w:style>
  <w:style w:type="paragraph" w:customStyle="1" w:styleId="PlainText">
    <w:name w:val="PlainText"/>
    <w:basedOn w:val="a"/>
    <w:qFormat/>
    <w:pPr>
      <w:widowControl/>
      <w:textAlignment w:val="baseline"/>
    </w:pPr>
    <w:rPr>
      <w:rFonts w:ascii="宋体" w:eastAsia="宋体" w:hAnsi="Courier New"/>
      <w:szCs w:val="21"/>
    </w:rPr>
  </w:style>
  <w:style w:type="paragraph" w:customStyle="1" w:styleId="NormalIndent">
    <w:name w:val="NormalIndent"/>
    <w:basedOn w:val="a"/>
    <w:qFormat/>
    <w:pPr>
      <w:widowControl/>
      <w:ind w:firstLine="420"/>
      <w:textAlignment w:val="baseline"/>
    </w:pPr>
    <w:rPr>
      <w:rFonts w:eastAsia="宋体"/>
      <w:szCs w:val="20"/>
    </w:rPr>
  </w:style>
  <w:style w:type="paragraph" w:customStyle="1" w:styleId="UserStyle7">
    <w:name w:val="UserStyle_7"/>
    <w:basedOn w:val="a"/>
    <w:qFormat/>
    <w:pPr>
      <w:widowControl/>
      <w:snapToGrid w:val="0"/>
      <w:spacing w:line="480" w:lineRule="auto"/>
      <w:ind w:firstLine="547"/>
      <w:textAlignment w:val="baseline"/>
    </w:pPr>
    <w:rPr>
      <w:rFonts w:ascii="Arial" w:eastAsia="宋体" w:hAnsi="Arial"/>
      <w:sz w:val="24"/>
      <w:szCs w:val="24"/>
      <w:lang w:bidi="en-US"/>
    </w:rPr>
  </w:style>
  <w:style w:type="paragraph" w:customStyle="1" w:styleId="UserStyle8">
    <w:name w:val="UserStyle_8"/>
    <w:qFormat/>
    <w:pPr>
      <w:textAlignment w:val="baseline"/>
    </w:pPr>
    <w:rPr>
      <w:rFonts w:cs="Times New Roman"/>
      <w:color w:val="000000"/>
      <w:sz w:val="24"/>
      <w:szCs w:val="24"/>
    </w:rPr>
  </w:style>
  <w:style w:type="paragraph" w:customStyle="1" w:styleId="1">
    <w:name w:val="1级标题"/>
    <w:basedOn w:val="10"/>
    <w:qFormat/>
    <w:pPr>
      <w:keepNext w:val="0"/>
      <w:keepLines w:val="0"/>
      <w:widowControl/>
      <w:numPr>
        <w:numId w:val="1"/>
      </w:numPr>
      <w:tabs>
        <w:tab w:val="left" w:pos="-2160"/>
      </w:tabs>
      <w:spacing w:before="120" w:after="120" w:line="360" w:lineRule="auto"/>
      <w:ind w:left="874" w:hanging="874"/>
      <w:jc w:val="left"/>
    </w:pPr>
    <w:rPr>
      <w:rFonts w:ascii="Arial" w:eastAsia="华文楷体" w:hAnsi="Arial"/>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16AF2-23A0-484D-A2B4-2BEE08F8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LCF</dc:creator>
  <cp:lastModifiedBy>Wenmin LIAO</cp:lastModifiedBy>
  <cp:revision>3</cp:revision>
  <cp:lastPrinted>2022-10-25T01:09:00Z</cp:lastPrinted>
  <dcterms:created xsi:type="dcterms:W3CDTF">2024-12-10T02:36:00Z</dcterms:created>
  <dcterms:modified xsi:type="dcterms:W3CDTF">2024-12-10T02:39:00Z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E9F0A38CBB234DDE86B98CE4A352394B</vt:lpwstr>
  </property>
</Properties>
</file>