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E56E2">
      <w:pPr>
        <w:pStyle w:val="4"/>
        <w:spacing w:after="163"/>
      </w:pPr>
      <w:sdt>
        <w:sdtPr>
          <w:rPr>
            <w:rFonts w:hint="eastAsia"/>
          </w:rPr>
          <w:id w:val="-378703083"/>
          <w:placeholder>
            <w:docPart w:val="27460A1B568F4A939B676F64723F1769"/>
          </w:placeholder>
        </w:sdtPr>
        <w:sdtEndPr>
          <w:rPr>
            <w:rFonts w:hint="eastAsia"/>
          </w:rPr>
        </w:sdtEndPr>
        <w:sdtContent>
          <w:r>
            <w:rPr>
              <w:rFonts w:hint="eastAsia"/>
            </w:rPr>
            <w:t>越秀院区2026-2029年空调通风及净化空调系统（含手术室）维保服务项目</w:t>
          </w:r>
        </w:sdtContent>
      </w:sdt>
      <w:r>
        <w:rPr>
          <w:rFonts w:hint="eastAsia"/>
        </w:rPr>
        <w:t>采购需求</w:t>
      </w:r>
    </w:p>
    <w:p w14:paraId="06C7E0D1">
      <w:pPr>
        <w:pStyle w:val="5"/>
        <w:spacing w:after="163"/>
      </w:pPr>
      <w:r>
        <w:rPr>
          <w:rFonts w:hint="eastAsia"/>
        </w:rPr>
        <w:t>一、总体说明</w:t>
      </w:r>
    </w:p>
    <w:p w14:paraId="3D0854B1">
      <w:pPr>
        <w:spacing w:after="163"/>
        <w:ind w:firstLine="480"/>
      </w:pPr>
      <w:r>
        <w:rPr>
          <w:rFonts w:hint="eastAsia"/>
        </w:rPr>
        <w:t>1、响应供应商须对本项目的采购标的进行整体响应，任何只对本项目采购标的其中一部分内容、数量进行的响应都被视为无效响应。</w:t>
      </w:r>
    </w:p>
    <w:p w14:paraId="03A5EEEF">
      <w:pPr>
        <w:spacing w:after="163"/>
        <w:ind w:firstLine="480"/>
      </w:pPr>
      <w:r>
        <w:t>2</w:t>
      </w:r>
      <w:r>
        <w:rPr>
          <w:rFonts w:hint="eastAsia"/>
        </w:rPr>
        <w:t>、供应商如获成交资格，不得将本项目以任何形式分包或转包给第三方，成交供应商如有违反或损害招标人利益的，招标人有权终止与成交供应商签订的服务合同。</w:t>
      </w:r>
    </w:p>
    <w:p w14:paraId="0FCBF821">
      <w:pPr>
        <w:pStyle w:val="5"/>
        <w:spacing w:after="163"/>
      </w:pPr>
      <w:r>
        <w:rPr>
          <w:rFonts w:hint="eastAsia"/>
        </w:rPr>
        <w:t>二、项目概况</w:t>
      </w:r>
    </w:p>
    <w:p w14:paraId="1EFAD166">
      <w:pPr>
        <w:pStyle w:val="6"/>
        <w:spacing w:after="163"/>
        <w:ind w:firstLine="602"/>
      </w:pPr>
      <w:r>
        <w:rPr>
          <w:rFonts w:hint="eastAsia"/>
        </w:rPr>
        <w:t>1、项目基本情况</w:t>
      </w:r>
    </w:p>
    <w:p w14:paraId="173FED81">
      <w:pPr>
        <w:pStyle w:val="7"/>
        <w:spacing w:after="163"/>
        <w:ind w:firstLine="560"/>
      </w:pPr>
      <w:r>
        <w:rPr>
          <w:rFonts w:hint="eastAsia"/>
        </w:rPr>
        <w:t>1</w:t>
      </w:r>
      <w:r>
        <w:t>.1</w:t>
      </w:r>
      <w:r>
        <w:rPr>
          <w:rFonts w:hint="eastAsia"/>
        </w:rPr>
        <w:t>、项目地点</w:t>
      </w:r>
    </w:p>
    <w:p w14:paraId="0A87313A">
      <w:pPr>
        <w:spacing w:after="163"/>
        <w:ind w:firstLine="480"/>
        <w:rPr>
          <w:rStyle w:val="31"/>
          <w:rFonts w:hint="eastAsia"/>
          <w:color w:val="FF0000"/>
          <w:u w:val="single"/>
          <w:lang w:eastAsia="zh-CN"/>
        </w:rPr>
      </w:pPr>
      <w:sdt>
        <w:sdtPr>
          <w:id w:val="-1423487257"/>
          <w:placeholder>
            <w:docPart w:val="18810F183B3D452DA42FAFC8E022312A"/>
          </w:placeholder>
        </w:sdtPr>
        <w:sdtEndPr>
          <w:rPr>
            <w:rStyle w:val="31"/>
            <w:rFonts w:hint="eastAsia"/>
            <w:color w:val="FF0000"/>
            <w:u w:val="single"/>
          </w:rPr>
        </w:sdtEndPr>
        <w:sdtContent>
          <w:r>
            <w:rPr>
              <w:rStyle w:val="31"/>
              <w:rFonts w:hint="eastAsia"/>
              <w:color w:val="FF0000"/>
              <w:u w:val="single"/>
            </w:rPr>
            <w:t>中山大学附属肿瘤医院越秀院区1号楼、2号楼、放疗中心、青菜岗21号大院、华泰宾馆翠园楼、得月楼、中山大学北校区及中山大学大学城校区</w:t>
          </w:r>
          <w:r>
            <w:rPr>
              <w:rStyle w:val="31"/>
              <w:rFonts w:hint="eastAsia"/>
              <w:color w:val="FF0000"/>
              <w:u w:val="single"/>
              <w:lang w:val="en-US" w:eastAsia="zh-CN"/>
            </w:rPr>
            <w:t>等</w:t>
          </w:r>
        </w:sdtContent>
      </w:sdt>
      <w:r>
        <w:rPr>
          <w:rStyle w:val="31"/>
          <w:rFonts w:hint="eastAsia"/>
          <w:color w:val="FF0000"/>
          <w:u w:val="single"/>
          <w:lang w:eastAsia="zh-CN"/>
        </w:rPr>
        <w:t>。</w:t>
      </w:r>
    </w:p>
    <w:p w14:paraId="70A317D3">
      <w:pPr>
        <w:spacing w:after="163"/>
        <w:ind w:firstLine="480"/>
        <w:rPr>
          <w:rFonts w:hint="default"/>
          <w:lang w:val="en-US" w:eastAsia="zh-CN"/>
        </w:rPr>
      </w:pPr>
      <w:r>
        <w:rPr>
          <w:rFonts w:hint="eastAsia"/>
          <w:lang w:val="en-US" w:eastAsia="zh-CN"/>
        </w:rPr>
        <w:t>涉及建筑面积：约20万平方米。</w:t>
      </w:r>
    </w:p>
    <w:p w14:paraId="7F783CDB">
      <w:pPr>
        <w:pStyle w:val="7"/>
        <w:spacing w:after="163"/>
        <w:ind w:firstLine="560"/>
      </w:pPr>
      <w:r>
        <w:rPr>
          <w:rFonts w:hint="eastAsia"/>
        </w:rPr>
        <w:t>1</w:t>
      </w:r>
      <w:r>
        <w:t>.2</w:t>
      </w:r>
      <w:r>
        <w:rPr>
          <w:rFonts w:hint="eastAsia"/>
        </w:rPr>
        <w:t>、项目内容</w:t>
      </w:r>
    </w:p>
    <w:sdt>
      <w:sdtPr>
        <w:rPr>
          <w:rFonts w:hint="eastAsia"/>
        </w:rPr>
        <w:id w:val="2029513520"/>
        <w:placeholder>
          <w:docPart w:val="F69C3708EB4E42FC85C12855A3FD7E79"/>
        </w:placeholder>
      </w:sdtPr>
      <w:sdtEndPr>
        <w:rPr>
          <w:rFonts w:hint="eastAsia"/>
          <w:u w:val="single"/>
        </w:rPr>
      </w:sdtEndPr>
      <w:sdtContent>
        <w:p w14:paraId="430BD76C">
          <w:pPr>
            <w:spacing w:after="163"/>
            <w:ind w:firstLine="480"/>
            <w:rPr>
              <w:rFonts w:hint="eastAsia"/>
            </w:rPr>
          </w:pPr>
          <w:r>
            <w:rPr>
              <w:rFonts w:hint="eastAsia"/>
            </w:rPr>
            <w:t>负责以上区域中央空调末端通风系统及净化空调（含手术室净化）通风系统（盘管风机、新风机、空调机、排风机、风管、冷冻水管）风冷机组系统、自动控制系统以及风道、水道及其保温等维护、保修、清洗工作。</w:t>
          </w:r>
        </w:p>
        <w:p w14:paraId="513AD1F1">
          <w:pPr>
            <w:spacing w:after="163"/>
            <w:ind w:firstLine="480"/>
            <w:rPr>
              <w:rFonts w:hint="eastAsia"/>
            </w:rPr>
          </w:pPr>
          <w:r>
            <w:rPr>
              <w:rFonts w:hint="eastAsia"/>
            </w:rPr>
            <w:t>（1）不含空调机、风机盘管、新风机等尼龙滤网的清洗。</w:t>
          </w:r>
        </w:p>
        <w:p w14:paraId="02B63B03">
          <w:pPr>
            <w:spacing w:after="163"/>
            <w:ind w:firstLine="480"/>
          </w:pPr>
          <w:r>
            <w:rPr>
              <w:rFonts w:hint="eastAsia"/>
            </w:rPr>
            <w:t>（2）手术室的维保，除净化空调通风系统外，还包含手术室室间、手术室洁净辅助用房、非洁净辅助用房、范围内的办公用房、走廊等全部区域</w:t>
          </w:r>
          <w:bookmarkStart w:id="10" w:name="_GoBack"/>
          <w:bookmarkEnd w:id="10"/>
          <w:r>
            <w:rPr>
              <w:rFonts w:hint="eastAsia"/>
            </w:rPr>
            <w:t>空调、水、电维修，包含手术室范围内全部电动门的维修。</w:t>
          </w:r>
        </w:p>
      </w:sdtContent>
    </w:sdt>
    <w:p w14:paraId="66C4455C">
      <w:pPr>
        <w:pStyle w:val="7"/>
        <w:spacing w:after="163"/>
        <w:ind w:firstLine="560"/>
      </w:pPr>
      <w:r>
        <w:rPr>
          <w:rFonts w:hint="eastAsia"/>
        </w:rPr>
        <w:t>1</w:t>
      </w:r>
      <w:r>
        <w:t>.3</w:t>
      </w:r>
      <w:r>
        <w:rPr>
          <w:rFonts w:hint="eastAsia"/>
        </w:rPr>
        <w:t>、项目周期</w:t>
      </w:r>
    </w:p>
    <w:p w14:paraId="12A5C1D3">
      <w:pPr>
        <w:spacing w:after="163"/>
        <w:ind w:firstLine="480"/>
      </w:pPr>
      <w:sdt>
        <w:sdtPr>
          <w:rPr>
            <w:rFonts w:hint="eastAsia"/>
          </w:rPr>
          <w:id w:val="2008319793"/>
          <w:placeholder>
            <w:docPart w:val="50ACB1A3C6E4424FBED88B631F550A6A"/>
          </w:placeholder>
        </w:sdtPr>
        <w:sdtEndPr>
          <w:rPr>
            <w:rFonts w:hint="eastAsia"/>
          </w:rPr>
        </w:sdtEndPr>
        <w:sdtContent>
          <w:r>
            <w:rPr>
              <w:rFonts w:hint="eastAsia"/>
            </w:rPr>
            <w:t>2026年8月1日至2029年7月31日</w:t>
          </w:r>
        </w:sdtContent>
      </w:sdt>
      <w:r>
        <w:rPr>
          <w:rFonts w:hint="eastAsia"/>
        </w:rPr>
        <w:t>。</w:t>
      </w:r>
    </w:p>
    <w:p w14:paraId="7C09889A">
      <w:pPr>
        <w:pStyle w:val="7"/>
        <w:spacing w:after="163"/>
        <w:ind w:firstLine="560"/>
      </w:pPr>
      <w:r>
        <w:rPr>
          <w:rFonts w:hint="eastAsia"/>
        </w:rPr>
        <w:t>1</w:t>
      </w:r>
      <w:r>
        <w:t>.4</w:t>
      </w:r>
      <w:r>
        <w:rPr>
          <w:rFonts w:hint="eastAsia"/>
        </w:rPr>
        <w:t>、项目采购预算</w:t>
      </w:r>
    </w:p>
    <w:p w14:paraId="14CA6AB1">
      <w:pPr>
        <w:spacing w:after="163"/>
        <w:ind w:firstLine="480"/>
      </w:pPr>
      <w:r>
        <w:rPr>
          <w:rFonts w:hint="eastAsia"/>
        </w:rPr>
        <w:t>本项目最高限价为</w:t>
      </w:r>
      <w:sdt>
        <w:sdtPr>
          <w:rPr>
            <w:rFonts w:hint="eastAsia"/>
          </w:rPr>
          <w:id w:val="1664580606"/>
          <w:placeholder>
            <w:docPart w:val="B7EB61574A2140249F0B7F1409A5F3F3"/>
          </w:placeholder>
        </w:sdtPr>
        <w:sdtEndPr>
          <w:rPr>
            <w:rFonts w:hint="eastAsia"/>
          </w:rPr>
        </w:sdtEndPr>
        <w:sdtContent>
          <w:r>
            <w:rPr>
              <w:rFonts w:hint="eastAsia"/>
              <w:lang w:eastAsia="zh-CN"/>
            </w:rPr>
            <w:t>1</w:t>
          </w:r>
          <w:r>
            <w:rPr>
              <w:rFonts w:hint="eastAsia"/>
              <w:lang w:val="en-US" w:eastAsia="zh-CN"/>
            </w:rPr>
            <w:t>050万</w:t>
          </w:r>
        </w:sdtContent>
      </w:sdt>
      <w:r>
        <w:rPr>
          <w:rFonts w:hint="eastAsia"/>
        </w:rPr>
        <w:t>元。超过项目整体采购预算或单项采购限价的报价为无效报价，视为无效投标处理。</w:t>
      </w:r>
    </w:p>
    <w:p w14:paraId="346BCDC3">
      <w:pPr>
        <w:spacing w:after="163"/>
        <w:ind w:firstLine="480"/>
      </w:pPr>
      <w:r>
        <w:rPr>
          <w:rFonts w:hint="eastAsia"/>
        </w:rPr>
        <w:t>本项目报价应按附件</w:t>
      </w:r>
      <w:r>
        <w:t>1</w:t>
      </w:r>
      <w:r>
        <w:rPr>
          <w:rFonts w:hint="eastAsia"/>
        </w:rPr>
        <w:t>报价清单格式、内容进行报价，投标人不得对报价清单说明、格式、工程量等内容作任何修改，否则招标人将其作为无效投标处理。</w:t>
      </w:r>
    </w:p>
    <w:p w14:paraId="58C133E6">
      <w:pPr>
        <w:pStyle w:val="6"/>
        <w:spacing w:after="163"/>
        <w:ind w:firstLine="602"/>
      </w:pPr>
      <w:r>
        <w:rPr>
          <w:rFonts w:hint="eastAsia"/>
        </w:rPr>
        <w:t>2、计价方式</w:t>
      </w:r>
    </w:p>
    <w:p w14:paraId="2C9E54AC">
      <w:pPr>
        <w:spacing w:after="163"/>
        <w:ind w:firstLine="480"/>
      </w:pPr>
      <w:r>
        <w:rPr>
          <w:rFonts w:hint="eastAsia"/>
        </w:rPr>
        <w:t>本项目采用第</w:t>
      </w:r>
      <w:sdt>
        <w:sdtPr>
          <w:rPr>
            <w:rFonts w:hint="eastAsia"/>
          </w:rPr>
          <w:id w:val="1509568604"/>
          <w:placeholder>
            <w:docPart w:val="C37606458E844B8E9400FA9BD081D275"/>
          </w:placeholder>
        </w:sdtPr>
        <w:sdtEndPr>
          <w:rPr>
            <w:rFonts w:hint="eastAsia"/>
          </w:rPr>
        </w:sdtEndPr>
        <w:sdtContent>
          <w:r>
            <w:rPr>
              <w:rFonts w:hint="eastAsia"/>
              <w:lang w:eastAsia="zh-CN"/>
            </w:rPr>
            <w:t>（</w:t>
          </w:r>
          <w:r>
            <w:rPr>
              <w:rFonts w:hint="eastAsia"/>
              <w:lang w:val="en-US" w:eastAsia="zh-CN"/>
            </w:rPr>
            <w:t>1</w:t>
          </w:r>
          <w:r>
            <w:rPr>
              <w:rFonts w:hint="eastAsia"/>
              <w:lang w:eastAsia="zh-CN"/>
            </w:rPr>
            <w:t>）</w:t>
          </w:r>
        </w:sdtContent>
      </w:sdt>
      <w:r>
        <w:rPr>
          <w:rFonts w:hint="eastAsia"/>
        </w:rPr>
        <w:t>种计价方式。</w:t>
      </w:r>
    </w:p>
    <w:p w14:paraId="51230E12">
      <w:pPr>
        <w:spacing w:after="163"/>
        <w:ind w:firstLine="480"/>
      </w:pPr>
      <w:r>
        <w:rPr>
          <w:rFonts w:hint="eastAsia"/>
        </w:rPr>
        <w:t>（1）总价包干，</w:t>
      </w:r>
      <w:bookmarkStart w:id="0" w:name="_Hlk139383078"/>
      <w:r>
        <w:rPr>
          <w:rFonts w:hint="eastAsia"/>
        </w:rPr>
        <w:t>包含完成项目所需要或附带发生的一切费用</w:t>
      </w:r>
      <w:bookmarkEnd w:id="0"/>
      <w:r>
        <w:rPr>
          <w:rFonts w:hint="eastAsia"/>
        </w:rPr>
        <w:t>。</w:t>
      </w:r>
    </w:p>
    <w:p w14:paraId="48DF9C3C">
      <w:pPr>
        <w:spacing w:after="163"/>
        <w:ind w:firstLine="480"/>
      </w:pPr>
      <w:r>
        <w:rPr>
          <w:rFonts w:hint="eastAsia"/>
        </w:rPr>
        <w:t>（2）单价包干，按实结算</w:t>
      </w:r>
      <w:bookmarkStart w:id="1" w:name="_Hlk135995967"/>
      <w:r>
        <w:rPr>
          <w:rFonts w:hint="eastAsia"/>
        </w:rPr>
        <w:t>，以</w:t>
      </w:r>
      <w:sdt>
        <w:sdtPr>
          <w:rPr>
            <w:rFonts w:hint="eastAsia"/>
          </w:rPr>
          <w:id w:val="-198551592"/>
          <w:placeholder>
            <w:docPart w:val="505D6C7276B544C6BE1FE6878F27994D"/>
          </w:placeholder>
          <w:showingPlcHdr/>
        </w:sdtPr>
        <w:sdtEndPr>
          <w:rPr>
            <w:rFonts w:hint="eastAsia"/>
          </w:rPr>
        </w:sdtEndPr>
        <w:sdtContent>
          <w:r>
            <w:rPr>
              <w:rStyle w:val="31"/>
              <w:rFonts w:hint="eastAsia"/>
              <w:u w:val="single"/>
            </w:rPr>
            <w:t>工程量清单计价/定额计价（执行X</w:t>
          </w:r>
          <w:r>
            <w:rPr>
              <w:rStyle w:val="31"/>
              <w:u w:val="single"/>
            </w:rPr>
            <w:t>XX</w:t>
          </w:r>
          <w:r>
            <w:rPr>
              <w:rStyle w:val="31"/>
              <w:rFonts w:hint="eastAsia"/>
              <w:u w:val="single"/>
            </w:rPr>
            <w:t>定额）</w:t>
          </w:r>
        </w:sdtContent>
      </w:sdt>
      <w:r>
        <w:rPr>
          <w:rFonts w:hint="eastAsia"/>
        </w:rPr>
        <w:t>方式</w:t>
      </w:r>
      <w:bookmarkEnd w:id="1"/>
      <w:r>
        <w:rPr>
          <w:rFonts w:hint="eastAsia"/>
        </w:rPr>
        <w:t>。</w:t>
      </w:r>
    </w:p>
    <w:p w14:paraId="45797F84">
      <w:pPr>
        <w:spacing w:after="163"/>
        <w:ind w:firstLine="480"/>
      </w:pPr>
      <w:r>
        <w:rPr>
          <w:rFonts w:hint="eastAsia"/>
        </w:rPr>
        <w:t>（3）</w:t>
      </w:r>
      <w:sdt>
        <w:sdtPr>
          <w:rPr>
            <w:rFonts w:hint="eastAsia"/>
          </w:rPr>
          <w:id w:val="111254508"/>
          <w:placeholder>
            <w:docPart w:val="E36FE64DC575418890972426A3797F74"/>
          </w:placeholder>
          <w:showingPlcHdr/>
        </w:sdtPr>
        <w:sdtEndPr>
          <w:rPr>
            <w:rFonts w:hint="eastAsia"/>
          </w:rPr>
        </w:sdtEndPr>
        <w:sdtContent>
          <w:r>
            <w:rPr>
              <w:rStyle w:val="31"/>
              <w:rFonts w:hint="eastAsia"/>
              <w:color w:val="FF0000"/>
              <w:u w:val="single"/>
            </w:rPr>
            <w:t>点击输入总价包干部分</w:t>
          </w:r>
        </w:sdtContent>
      </w:sdt>
      <w:r>
        <w:rPr>
          <w:rFonts w:hint="eastAsia"/>
        </w:rPr>
        <w:t>部分总价包干，</w:t>
      </w:r>
      <w:sdt>
        <w:sdtPr>
          <w:rPr>
            <w:rFonts w:hint="eastAsia"/>
          </w:rPr>
          <w:id w:val="104933031"/>
          <w:placeholder>
            <w:docPart w:val="D46F6B93447140BD9355A75F7E2EA861"/>
          </w:placeholder>
          <w:showingPlcHdr/>
        </w:sdtPr>
        <w:sdtEndPr>
          <w:rPr>
            <w:rFonts w:hint="eastAsia"/>
          </w:rPr>
        </w:sdtEndPr>
        <w:sdtContent>
          <w:r>
            <w:rPr>
              <w:rStyle w:val="31"/>
              <w:rFonts w:hint="eastAsia"/>
              <w:color w:val="FF0000"/>
              <w:u w:val="single"/>
            </w:rPr>
            <w:t>点击输入单价包干部分</w:t>
          </w:r>
        </w:sdtContent>
      </w:sdt>
      <w:r>
        <w:rPr>
          <w:rFonts w:hint="eastAsia"/>
        </w:rPr>
        <w:t>部分单价包干，单价包干部分以</w:t>
      </w:r>
      <w:sdt>
        <w:sdtPr>
          <w:rPr>
            <w:rFonts w:hint="eastAsia"/>
          </w:rPr>
          <w:id w:val="224199021"/>
          <w:placeholder>
            <w:docPart w:val="6DE702CC2B284306B44FC97ECDA44FCF"/>
          </w:placeholder>
          <w:showingPlcHdr/>
        </w:sdtPr>
        <w:sdtEndPr>
          <w:rPr>
            <w:rFonts w:hint="eastAsia"/>
          </w:rPr>
        </w:sdtEndPr>
        <w:sdtContent>
          <w:r>
            <w:rPr>
              <w:rStyle w:val="31"/>
              <w:rFonts w:hint="eastAsia"/>
              <w:u w:val="single"/>
            </w:rPr>
            <w:t>工程量清单计价/定额计价（执行X</w:t>
          </w:r>
          <w:r>
            <w:rPr>
              <w:rStyle w:val="31"/>
              <w:u w:val="single"/>
            </w:rPr>
            <w:t>XX</w:t>
          </w:r>
          <w:r>
            <w:rPr>
              <w:rStyle w:val="31"/>
              <w:rFonts w:hint="eastAsia"/>
              <w:u w:val="single"/>
            </w:rPr>
            <w:t>定额）</w:t>
          </w:r>
        </w:sdtContent>
      </w:sdt>
      <w:r>
        <w:rPr>
          <w:rFonts w:hint="eastAsia"/>
        </w:rPr>
        <w:t>方式。</w:t>
      </w:r>
    </w:p>
    <w:p w14:paraId="611DBCFF">
      <w:pPr>
        <w:pStyle w:val="5"/>
        <w:spacing w:after="163"/>
      </w:pPr>
      <w:r>
        <w:rPr>
          <w:rFonts w:hint="eastAsia"/>
        </w:rPr>
        <w:t>三、项目需求</w:t>
      </w:r>
    </w:p>
    <w:p w14:paraId="4CE87EDE">
      <w:pPr>
        <w:pStyle w:val="7"/>
        <w:spacing w:after="163"/>
        <w:ind w:firstLine="560"/>
      </w:pPr>
      <w:r>
        <w:rPr>
          <w:rFonts w:hint="eastAsia"/>
        </w:rPr>
        <w:t>3</w:t>
      </w:r>
      <w:r>
        <w:t>.1</w:t>
      </w:r>
      <w:r>
        <w:rPr>
          <w:rFonts w:hint="eastAsia"/>
        </w:rPr>
        <w:t>、技术需求</w:t>
      </w:r>
    </w:p>
    <w:p w14:paraId="0E57EAA3">
      <w:pPr>
        <w:pStyle w:val="8"/>
        <w:bidi w:val="0"/>
      </w:pPr>
      <w:r>
        <w:rPr>
          <w:rFonts w:hint="eastAsia"/>
        </w:rPr>
        <w:t>3</w:t>
      </w:r>
      <w:r>
        <w:t>.1.1</w:t>
      </w:r>
      <w:r>
        <w:rPr>
          <w:rFonts w:hint="eastAsia"/>
        </w:rPr>
        <w:t>、执行规范</w:t>
      </w:r>
    </w:p>
    <w:sdt>
      <w:sdtPr>
        <w:id w:val="910271230"/>
        <w:placeholder>
          <w:docPart w:val="05B5248A6AFF4C9EA7AF5B42E8660B5B"/>
        </w:placeholder>
      </w:sdtPr>
      <w:sdtEndPr>
        <w:rPr>
          <w:u w:val="single"/>
        </w:rPr>
      </w:sdtEndPr>
      <w:sdtContent>
        <w:p w14:paraId="25A28055">
          <w:pPr>
            <w:spacing w:after="163"/>
            <w:ind w:firstLine="480"/>
            <w:rPr>
              <w:u w:val="single"/>
            </w:rPr>
          </w:pPr>
        </w:p>
        <w:tbl>
          <w:tblPr>
            <w:tblStyle w:val="17"/>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2593"/>
            <w:gridCol w:w="5334"/>
          </w:tblGrid>
          <w:tr w14:paraId="06AB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6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D1887B7">
                <w:pPr>
                  <w:spacing w:beforeLines="0" w:afterLines="0"/>
                  <w:jc w:val="center"/>
                  <w:rPr>
                    <w:rFonts w:hint="eastAsia" w:ascii="宋体" w:hAnsi="宋体" w:eastAsia="宋体" w:cs="宋体"/>
                    <w:sz w:val="21"/>
                    <w:szCs w:val="24"/>
                    <w:lang w:eastAsia="zh-CN"/>
                  </w:rPr>
                </w:pPr>
                <w:r>
                  <w:rPr>
                    <w:rFonts w:hint="eastAsia" w:ascii="宋体" w:hAnsi="宋体" w:eastAsia="宋体" w:cs="宋体"/>
                    <w:sz w:val="21"/>
                    <w:szCs w:val="24"/>
                  </w:rPr>
                  <w:t>表1 机电运维执行的相关标准和规范</w:t>
                </w:r>
                <w:r>
                  <w:rPr>
                    <w:rFonts w:hint="eastAsia" w:ascii="宋体" w:hAnsi="宋体" w:eastAsia="宋体" w:cs="宋体"/>
                    <w:sz w:val="21"/>
                    <w:szCs w:val="24"/>
                    <w:lang w:eastAsia="zh-CN"/>
                  </w:rPr>
                  <w:t>（</w:t>
                </w:r>
                <w:r>
                  <w:rPr>
                    <w:rFonts w:hint="eastAsia" w:ascii="宋体" w:hAnsi="宋体" w:eastAsia="宋体" w:cs="宋体"/>
                    <w:sz w:val="21"/>
                    <w:szCs w:val="24"/>
                    <w:lang w:val="en-US" w:eastAsia="zh-CN"/>
                  </w:rPr>
                  <w:t>以最新版为准</w:t>
                </w:r>
                <w:r>
                  <w:rPr>
                    <w:rFonts w:hint="eastAsia" w:ascii="宋体" w:hAnsi="宋体" w:eastAsia="宋体" w:cs="宋体"/>
                    <w:sz w:val="21"/>
                    <w:szCs w:val="24"/>
                    <w:lang w:eastAsia="zh-CN"/>
                  </w:rPr>
                  <w:t>）</w:t>
                </w:r>
              </w:p>
            </w:tc>
          </w:tr>
          <w:tr w14:paraId="7629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3A9818">
                <w:pPr>
                  <w:spacing w:beforeLines="0" w:afterLines="0"/>
                  <w:jc w:val="center"/>
                  <w:rPr>
                    <w:rFonts w:hint="eastAsia" w:ascii="宋体" w:hAnsi="宋体" w:eastAsia="宋体" w:cs="宋体"/>
                    <w:sz w:val="21"/>
                    <w:szCs w:val="24"/>
                  </w:rPr>
                </w:pPr>
                <w:r>
                  <w:rPr>
                    <w:rFonts w:hint="eastAsia" w:ascii="宋体" w:hAnsi="宋体" w:eastAsia="宋体" w:cs="宋体"/>
                    <w:sz w:val="21"/>
                    <w:szCs w:val="24"/>
                  </w:rPr>
                  <w:t>专业</w:t>
                </w:r>
              </w:p>
            </w:tc>
            <w:tc>
              <w:tcPr>
                <w:tcW w:w="2593" w:type="dxa"/>
                <w:tcBorders>
                  <w:top w:val="single" w:color="auto" w:sz="4" w:space="0"/>
                  <w:left w:val="nil"/>
                  <w:bottom w:val="single" w:color="auto" w:sz="4" w:space="0"/>
                  <w:right w:val="single" w:color="auto" w:sz="4" w:space="0"/>
                  <w:tl2br w:val="nil"/>
                  <w:tr2bl w:val="nil"/>
                </w:tcBorders>
                <w:noWrap w:val="0"/>
                <w:vAlign w:val="center"/>
              </w:tcPr>
              <w:p w14:paraId="30CAEFAE">
                <w:pPr>
                  <w:spacing w:beforeLines="0" w:afterLines="0"/>
                  <w:jc w:val="center"/>
                  <w:rPr>
                    <w:rFonts w:hint="eastAsia" w:ascii="宋体" w:hAnsi="宋体" w:eastAsia="宋体" w:cs="宋体"/>
                    <w:sz w:val="21"/>
                    <w:szCs w:val="24"/>
                  </w:rPr>
                </w:pPr>
                <w:r>
                  <w:rPr>
                    <w:rFonts w:hint="eastAsia" w:ascii="宋体" w:hAnsi="宋体" w:eastAsia="宋体" w:cs="宋体"/>
                    <w:sz w:val="21"/>
                    <w:szCs w:val="24"/>
                  </w:rPr>
                  <w:t>标准或规范编号</w:t>
                </w:r>
              </w:p>
            </w:tc>
            <w:tc>
              <w:tcPr>
                <w:tcW w:w="5334" w:type="dxa"/>
                <w:tcBorders>
                  <w:top w:val="single" w:color="auto" w:sz="4" w:space="0"/>
                  <w:left w:val="nil"/>
                  <w:bottom w:val="single" w:color="auto" w:sz="4" w:space="0"/>
                  <w:right w:val="single" w:color="auto" w:sz="4" w:space="0"/>
                  <w:tl2br w:val="nil"/>
                  <w:tr2bl w:val="nil"/>
                </w:tcBorders>
                <w:noWrap w:val="0"/>
                <w:vAlign w:val="center"/>
              </w:tcPr>
              <w:p w14:paraId="3688027B">
                <w:pPr>
                  <w:spacing w:beforeLines="0" w:afterLines="0"/>
                  <w:jc w:val="center"/>
                  <w:rPr>
                    <w:rFonts w:hint="eastAsia" w:ascii="宋体" w:hAnsi="宋体" w:eastAsia="宋体" w:cs="宋体"/>
                    <w:sz w:val="21"/>
                    <w:szCs w:val="24"/>
                  </w:rPr>
                </w:pPr>
                <w:r>
                  <w:rPr>
                    <w:rFonts w:hint="eastAsia" w:ascii="宋体" w:hAnsi="宋体" w:eastAsia="宋体" w:cs="宋体"/>
                    <w:sz w:val="21"/>
                    <w:szCs w:val="24"/>
                  </w:rPr>
                  <w:t>名称</w:t>
                </w:r>
              </w:p>
            </w:tc>
          </w:tr>
          <w:tr w14:paraId="5469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5" w:type="dxa"/>
                <w:vMerge w:val="restart"/>
                <w:tcBorders>
                  <w:top w:val="nil"/>
                  <w:left w:val="single" w:color="auto" w:sz="4" w:space="0"/>
                  <w:bottom w:val="single" w:color="auto" w:sz="4" w:space="0"/>
                  <w:right w:val="single" w:color="auto" w:sz="4" w:space="0"/>
                  <w:tl2br w:val="nil"/>
                  <w:tr2bl w:val="nil"/>
                </w:tcBorders>
                <w:noWrap w:val="0"/>
                <w:vAlign w:val="center"/>
              </w:tcPr>
              <w:p w14:paraId="7D0187A0">
                <w:pPr>
                  <w:spacing w:beforeLines="0" w:afterLines="0"/>
                  <w:jc w:val="left"/>
                  <w:rPr>
                    <w:rFonts w:hint="eastAsia" w:ascii="宋体" w:hAnsi="宋体" w:eastAsia="宋体" w:cs="宋体"/>
                    <w:sz w:val="21"/>
                    <w:szCs w:val="24"/>
                  </w:rPr>
                </w:pPr>
                <w:r>
                  <w:rPr>
                    <w:rFonts w:hint="eastAsia" w:ascii="宋体" w:hAnsi="宋体" w:eastAsia="宋体" w:cs="宋体"/>
                    <w:sz w:val="21"/>
                    <w:szCs w:val="24"/>
                  </w:rPr>
                  <w:t>空调专业</w:t>
                </w:r>
              </w:p>
            </w:tc>
            <w:tc>
              <w:tcPr>
                <w:tcW w:w="2593" w:type="dxa"/>
                <w:tcBorders>
                  <w:top w:val="single" w:color="auto" w:sz="4" w:space="0"/>
                  <w:left w:val="nil"/>
                  <w:bottom w:val="single" w:color="auto" w:sz="4" w:space="0"/>
                  <w:right w:val="single" w:color="auto" w:sz="4" w:space="0"/>
                  <w:tl2br w:val="nil"/>
                  <w:tr2bl w:val="nil"/>
                </w:tcBorders>
                <w:noWrap w:val="0"/>
                <w:vAlign w:val="center"/>
              </w:tcPr>
              <w:p w14:paraId="0F1FE611">
                <w:pPr>
                  <w:spacing w:beforeLines="0" w:afterLines="0"/>
                  <w:jc w:val="left"/>
                  <w:rPr>
                    <w:rFonts w:hint="eastAsia" w:ascii="宋体" w:hAnsi="宋体" w:eastAsia="宋体" w:cs="宋体"/>
                    <w:sz w:val="21"/>
                    <w:szCs w:val="24"/>
                  </w:rPr>
                </w:pPr>
                <w:r>
                  <w:rPr>
                    <w:rFonts w:hint="eastAsia" w:ascii="宋体" w:hAnsi="宋体" w:eastAsia="宋体" w:cs="宋体"/>
                    <w:sz w:val="21"/>
                    <w:szCs w:val="24"/>
                  </w:rPr>
                  <w:t>GB-51039-2014</w:t>
                </w:r>
              </w:p>
            </w:tc>
            <w:tc>
              <w:tcPr>
                <w:tcW w:w="5334" w:type="dxa"/>
                <w:tcBorders>
                  <w:top w:val="single" w:color="auto" w:sz="4" w:space="0"/>
                  <w:left w:val="nil"/>
                  <w:bottom w:val="single" w:color="auto" w:sz="4" w:space="0"/>
                  <w:right w:val="single" w:color="auto" w:sz="4" w:space="0"/>
                  <w:tl2br w:val="nil"/>
                  <w:tr2bl w:val="nil"/>
                </w:tcBorders>
                <w:noWrap w:val="0"/>
                <w:vAlign w:val="center"/>
              </w:tcPr>
              <w:p w14:paraId="57CCF83D">
                <w:pPr>
                  <w:spacing w:beforeLines="0" w:afterLines="0"/>
                  <w:jc w:val="left"/>
                  <w:rPr>
                    <w:rFonts w:hint="eastAsia" w:ascii="宋体" w:hAnsi="宋体" w:eastAsia="宋体" w:cs="宋体"/>
                    <w:sz w:val="21"/>
                    <w:szCs w:val="24"/>
                  </w:rPr>
                </w:pPr>
                <w:r>
                  <w:rPr>
                    <w:rFonts w:hint="eastAsia" w:ascii="宋体" w:hAnsi="宋体" w:eastAsia="宋体" w:cs="宋体"/>
                    <w:sz w:val="21"/>
                    <w:szCs w:val="24"/>
                  </w:rPr>
                  <w:t>综合医院建筑设计规范</w:t>
                </w:r>
              </w:p>
            </w:tc>
          </w:tr>
          <w:tr w14:paraId="4A42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5" w:type="dxa"/>
                <w:vMerge w:val="continue"/>
                <w:tcBorders>
                  <w:top w:val="nil"/>
                  <w:left w:val="single" w:color="auto" w:sz="4" w:space="0"/>
                  <w:bottom w:val="single" w:color="auto" w:sz="4" w:space="0"/>
                  <w:right w:val="single" w:color="auto" w:sz="4" w:space="0"/>
                  <w:tl2br w:val="nil"/>
                  <w:tr2bl w:val="nil"/>
                </w:tcBorders>
                <w:noWrap w:val="0"/>
                <w:vAlign w:val="center"/>
              </w:tcPr>
              <w:p w14:paraId="35E63707">
                <w:pPr>
                  <w:spacing w:beforeLines="0" w:afterLines="0"/>
                  <w:jc w:val="left"/>
                  <w:rPr>
                    <w:rFonts w:hint="eastAsia" w:ascii="宋体" w:hAnsi="宋体" w:eastAsia="宋体" w:cs="宋体"/>
                    <w:sz w:val="21"/>
                    <w:szCs w:val="24"/>
                  </w:rPr>
                </w:pPr>
              </w:p>
            </w:tc>
            <w:tc>
              <w:tcPr>
                <w:tcW w:w="2593" w:type="dxa"/>
                <w:tcBorders>
                  <w:top w:val="single" w:color="auto" w:sz="4" w:space="0"/>
                  <w:left w:val="nil"/>
                  <w:bottom w:val="single" w:color="auto" w:sz="4" w:space="0"/>
                  <w:right w:val="single" w:color="auto" w:sz="4" w:space="0"/>
                  <w:tl2br w:val="nil"/>
                  <w:tr2bl w:val="nil"/>
                </w:tcBorders>
                <w:noWrap w:val="0"/>
                <w:vAlign w:val="center"/>
              </w:tcPr>
              <w:p w14:paraId="40FA3E7A">
                <w:pPr>
                  <w:spacing w:beforeLines="0" w:afterLines="0"/>
                  <w:jc w:val="left"/>
                  <w:rPr>
                    <w:rFonts w:hint="eastAsia" w:ascii="宋体" w:hAnsi="宋体" w:eastAsia="宋体" w:cs="宋体"/>
                    <w:sz w:val="21"/>
                    <w:szCs w:val="24"/>
                  </w:rPr>
                </w:pPr>
                <w:r>
                  <w:rPr>
                    <w:rFonts w:hint="eastAsia" w:ascii="宋体" w:hAnsi="宋体" w:eastAsia="宋体" w:cs="宋体"/>
                    <w:sz w:val="21"/>
                    <w:szCs w:val="24"/>
                  </w:rPr>
                  <w:t>GB-15982-2012</w:t>
                </w:r>
              </w:p>
            </w:tc>
            <w:tc>
              <w:tcPr>
                <w:tcW w:w="5334" w:type="dxa"/>
                <w:tcBorders>
                  <w:top w:val="single" w:color="auto" w:sz="4" w:space="0"/>
                  <w:left w:val="nil"/>
                  <w:bottom w:val="single" w:color="auto" w:sz="4" w:space="0"/>
                  <w:right w:val="single" w:color="auto" w:sz="4" w:space="0"/>
                  <w:tl2br w:val="nil"/>
                  <w:tr2bl w:val="nil"/>
                </w:tcBorders>
                <w:noWrap w:val="0"/>
                <w:vAlign w:val="center"/>
              </w:tcPr>
              <w:p w14:paraId="56CFB1D1">
                <w:pPr>
                  <w:spacing w:beforeLines="0" w:afterLines="0"/>
                  <w:jc w:val="left"/>
                  <w:rPr>
                    <w:rFonts w:hint="eastAsia" w:ascii="宋体" w:hAnsi="宋体" w:eastAsia="宋体" w:cs="宋体"/>
                    <w:sz w:val="21"/>
                    <w:szCs w:val="24"/>
                  </w:rPr>
                </w:pPr>
                <w:r>
                  <w:rPr>
                    <w:rFonts w:hint="eastAsia" w:ascii="宋体" w:hAnsi="宋体" w:eastAsia="宋体" w:cs="宋体"/>
                    <w:sz w:val="21"/>
                    <w:szCs w:val="24"/>
                  </w:rPr>
                  <w:t>医院消毒卫生标准</w:t>
                </w:r>
              </w:p>
            </w:tc>
          </w:tr>
          <w:tr w14:paraId="1B69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5" w:type="dxa"/>
                <w:vMerge w:val="continue"/>
                <w:tcBorders>
                  <w:top w:val="nil"/>
                  <w:left w:val="single" w:color="auto" w:sz="4" w:space="0"/>
                  <w:bottom w:val="single" w:color="auto" w:sz="4" w:space="0"/>
                  <w:right w:val="single" w:color="auto" w:sz="4" w:space="0"/>
                  <w:tl2br w:val="nil"/>
                  <w:tr2bl w:val="nil"/>
                </w:tcBorders>
                <w:noWrap w:val="0"/>
                <w:vAlign w:val="center"/>
              </w:tcPr>
              <w:p w14:paraId="1C520639">
                <w:pPr>
                  <w:spacing w:beforeLines="0" w:afterLines="0"/>
                  <w:jc w:val="left"/>
                  <w:rPr>
                    <w:rFonts w:hint="eastAsia" w:ascii="宋体" w:hAnsi="宋体" w:eastAsia="宋体" w:cs="宋体"/>
                    <w:sz w:val="21"/>
                    <w:szCs w:val="24"/>
                  </w:rPr>
                </w:pPr>
              </w:p>
            </w:tc>
            <w:tc>
              <w:tcPr>
                <w:tcW w:w="2593" w:type="dxa"/>
                <w:tcBorders>
                  <w:top w:val="single" w:color="auto" w:sz="4" w:space="0"/>
                  <w:left w:val="nil"/>
                  <w:bottom w:val="single" w:color="auto" w:sz="4" w:space="0"/>
                  <w:right w:val="single" w:color="auto" w:sz="4" w:space="0"/>
                  <w:tl2br w:val="nil"/>
                  <w:tr2bl w:val="nil"/>
                </w:tcBorders>
                <w:noWrap w:val="0"/>
                <w:vAlign w:val="center"/>
              </w:tcPr>
              <w:p w14:paraId="0A6546EA">
                <w:pPr>
                  <w:spacing w:beforeLines="0" w:afterLines="0"/>
                  <w:jc w:val="left"/>
                  <w:rPr>
                    <w:rFonts w:hint="eastAsia" w:ascii="宋体" w:hAnsi="宋体" w:eastAsia="宋体" w:cs="宋体"/>
                    <w:sz w:val="21"/>
                    <w:szCs w:val="24"/>
                  </w:rPr>
                </w:pPr>
                <w:r>
                  <w:rPr>
                    <w:rFonts w:hint="eastAsia" w:ascii="宋体" w:hAnsi="宋体" w:eastAsia="宋体" w:cs="宋体"/>
                    <w:sz w:val="21"/>
                    <w:szCs w:val="24"/>
                  </w:rPr>
                  <w:t>GB-19210-2003</w:t>
                </w:r>
              </w:p>
            </w:tc>
            <w:tc>
              <w:tcPr>
                <w:tcW w:w="5334" w:type="dxa"/>
                <w:tcBorders>
                  <w:top w:val="single" w:color="auto" w:sz="4" w:space="0"/>
                  <w:left w:val="nil"/>
                  <w:bottom w:val="single" w:color="auto" w:sz="4" w:space="0"/>
                  <w:right w:val="single" w:color="auto" w:sz="4" w:space="0"/>
                  <w:tl2br w:val="nil"/>
                  <w:tr2bl w:val="nil"/>
                </w:tcBorders>
                <w:noWrap w:val="0"/>
                <w:vAlign w:val="center"/>
              </w:tcPr>
              <w:p w14:paraId="531E571C">
                <w:pPr>
                  <w:spacing w:beforeLines="0" w:afterLines="0"/>
                  <w:jc w:val="left"/>
                  <w:rPr>
                    <w:rFonts w:hint="eastAsia" w:ascii="宋体" w:hAnsi="宋体" w:eastAsia="宋体" w:cs="宋体"/>
                    <w:sz w:val="21"/>
                    <w:szCs w:val="24"/>
                  </w:rPr>
                </w:pPr>
                <w:r>
                  <w:rPr>
                    <w:rFonts w:hint="eastAsia" w:ascii="宋体" w:hAnsi="宋体" w:eastAsia="宋体" w:cs="宋体"/>
                    <w:sz w:val="21"/>
                    <w:szCs w:val="24"/>
                  </w:rPr>
                  <w:t>空调通风系统清洗规范</w:t>
                </w:r>
              </w:p>
            </w:tc>
          </w:tr>
          <w:tr w14:paraId="4405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5" w:type="dxa"/>
                <w:vMerge w:val="continue"/>
                <w:tcBorders>
                  <w:top w:val="nil"/>
                  <w:left w:val="single" w:color="auto" w:sz="4" w:space="0"/>
                  <w:bottom w:val="single" w:color="auto" w:sz="4" w:space="0"/>
                  <w:right w:val="single" w:color="auto" w:sz="4" w:space="0"/>
                  <w:tl2br w:val="nil"/>
                  <w:tr2bl w:val="nil"/>
                </w:tcBorders>
                <w:noWrap w:val="0"/>
                <w:vAlign w:val="center"/>
              </w:tcPr>
              <w:p w14:paraId="07565820">
                <w:pPr>
                  <w:spacing w:beforeLines="0" w:afterLines="0"/>
                  <w:jc w:val="left"/>
                  <w:rPr>
                    <w:rFonts w:hint="eastAsia" w:ascii="宋体" w:hAnsi="宋体" w:eastAsia="宋体" w:cs="宋体"/>
                    <w:sz w:val="21"/>
                    <w:szCs w:val="24"/>
                  </w:rPr>
                </w:pPr>
              </w:p>
            </w:tc>
            <w:tc>
              <w:tcPr>
                <w:tcW w:w="2593" w:type="dxa"/>
                <w:tcBorders>
                  <w:top w:val="single" w:color="auto" w:sz="4" w:space="0"/>
                  <w:left w:val="nil"/>
                  <w:bottom w:val="single" w:color="auto" w:sz="4" w:space="0"/>
                  <w:right w:val="single" w:color="auto" w:sz="4" w:space="0"/>
                  <w:tl2br w:val="nil"/>
                  <w:tr2bl w:val="nil"/>
                </w:tcBorders>
                <w:noWrap w:val="0"/>
                <w:vAlign w:val="center"/>
              </w:tcPr>
              <w:p w14:paraId="77FC1FE5">
                <w:pPr>
                  <w:spacing w:beforeLines="0" w:afterLines="0"/>
                  <w:jc w:val="left"/>
                  <w:rPr>
                    <w:rFonts w:hint="eastAsia" w:ascii="宋体" w:hAnsi="宋体" w:eastAsia="宋体" w:cs="宋体"/>
                    <w:sz w:val="21"/>
                    <w:szCs w:val="24"/>
                  </w:rPr>
                </w:pPr>
                <w:r>
                  <w:rPr>
                    <w:rFonts w:hint="eastAsia" w:ascii="宋体" w:hAnsi="宋体" w:eastAsia="宋体" w:cs="宋体"/>
                    <w:sz w:val="21"/>
                    <w:szCs w:val="24"/>
                  </w:rPr>
                  <w:t>GB-50333-2013</w:t>
                </w:r>
              </w:p>
            </w:tc>
            <w:tc>
              <w:tcPr>
                <w:tcW w:w="5334" w:type="dxa"/>
                <w:tcBorders>
                  <w:top w:val="single" w:color="auto" w:sz="4" w:space="0"/>
                  <w:left w:val="nil"/>
                  <w:bottom w:val="single" w:color="auto" w:sz="4" w:space="0"/>
                  <w:right w:val="single" w:color="auto" w:sz="4" w:space="0"/>
                  <w:tl2br w:val="nil"/>
                  <w:tr2bl w:val="nil"/>
                </w:tcBorders>
                <w:noWrap w:val="0"/>
                <w:vAlign w:val="center"/>
              </w:tcPr>
              <w:p w14:paraId="4D2E71BF">
                <w:pPr>
                  <w:spacing w:beforeLines="0" w:afterLines="0"/>
                  <w:jc w:val="left"/>
                  <w:rPr>
                    <w:rFonts w:hint="eastAsia" w:ascii="宋体" w:hAnsi="宋体" w:eastAsia="宋体" w:cs="宋体"/>
                    <w:sz w:val="21"/>
                    <w:szCs w:val="24"/>
                  </w:rPr>
                </w:pPr>
                <w:r>
                  <w:rPr>
                    <w:rFonts w:hint="eastAsia" w:ascii="宋体" w:hAnsi="宋体" w:eastAsia="宋体" w:cs="宋体"/>
                    <w:sz w:val="21"/>
                    <w:szCs w:val="24"/>
                  </w:rPr>
                  <w:t>医院洁净手术部建筑技术规范</w:t>
                </w:r>
              </w:p>
            </w:tc>
          </w:tr>
          <w:tr w14:paraId="709F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5" w:type="dxa"/>
                <w:vMerge w:val="continue"/>
                <w:tcBorders>
                  <w:top w:val="nil"/>
                  <w:left w:val="single" w:color="auto" w:sz="4" w:space="0"/>
                  <w:bottom w:val="single" w:color="auto" w:sz="4" w:space="0"/>
                  <w:right w:val="single" w:color="auto" w:sz="4" w:space="0"/>
                  <w:tl2br w:val="nil"/>
                  <w:tr2bl w:val="nil"/>
                </w:tcBorders>
                <w:noWrap w:val="0"/>
                <w:vAlign w:val="center"/>
              </w:tcPr>
              <w:p w14:paraId="3967BD94">
                <w:pPr>
                  <w:spacing w:beforeLines="0" w:afterLines="0"/>
                  <w:jc w:val="left"/>
                  <w:rPr>
                    <w:rFonts w:hint="eastAsia" w:ascii="宋体" w:hAnsi="宋体" w:eastAsia="宋体" w:cs="宋体"/>
                    <w:sz w:val="21"/>
                    <w:szCs w:val="24"/>
                  </w:rPr>
                </w:pPr>
              </w:p>
            </w:tc>
            <w:tc>
              <w:tcPr>
                <w:tcW w:w="2593" w:type="dxa"/>
                <w:tcBorders>
                  <w:top w:val="single" w:color="auto" w:sz="4" w:space="0"/>
                  <w:left w:val="nil"/>
                  <w:bottom w:val="single" w:color="auto" w:sz="4" w:space="0"/>
                  <w:right w:val="single" w:color="auto" w:sz="4" w:space="0"/>
                  <w:tl2br w:val="nil"/>
                  <w:tr2bl w:val="nil"/>
                </w:tcBorders>
                <w:noWrap w:val="0"/>
                <w:vAlign w:val="center"/>
              </w:tcPr>
              <w:p w14:paraId="51736D19">
                <w:pPr>
                  <w:spacing w:beforeLines="0" w:afterLines="0"/>
                  <w:jc w:val="left"/>
                  <w:rPr>
                    <w:rFonts w:hint="eastAsia" w:ascii="宋体" w:hAnsi="宋体" w:eastAsia="宋体" w:cs="宋体"/>
                    <w:sz w:val="21"/>
                    <w:szCs w:val="24"/>
                  </w:rPr>
                </w:pPr>
                <w:r>
                  <w:rPr>
                    <w:rFonts w:hint="eastAsia" w:ascii="宋体" w:hAnsi="宋体" w:eastAsia="宋体" w:cs="宋体"/>
                    <w:sz w:val="21"/>
                    <w:szCs w:val="24"/>
                  </w:rPr>
                  <w:t>WS/T 368-2012</w:t>
                </w:r>
              </w:p>
            </w:tc>
            <w:tc>
              <w:tcPr>
                <w:tcW w:w="5334" w:type="dxa"/>
                <w:tcBorders>
                  <w:top w:val="single" w:color="auto" w:sz="4" w:space="0"/>
                  <w:left w:val="nil"/>
                  <w:bottom w:val="single" w:color="auto" w:sz="4" w:space="0"/>
                  <w:right w:val="single" w:color="auto" w:sz="4" w:space="0"/>
                  <w:tl2br w:val="nil"/>
                  <w:tr2bl w:val="nil"/>
                </w:tcBorders>
                <w:noWrap w:val="0"/>
                <w:vAlign w:val="center"/>
              </w:tcPr>
              <w:p w14:paraId="0C523101">
                <w:pPr>
                  <w:spacing w:beforeLines="0" w:afterLines="0"/>
                  <w:jc w:val="left"/>
                  <w:rPr>
                    <w:rFonts w:hint="eastAsia" w:ascii="宋体" w:hAnsi="宋体" w:eastAsia="宋体" w:cs="宋体"/>
                    <w:sz w:val="21"/>
                    <w:szCs w:val="24"/>
                  </w:rPr>
                </w:pPr>
                <w:r>
                  <w:rPr>
                    <w:rFonts w:hint="eastAsia" w:ascii="宋体" w:hAnsi="宋体" w:eastAsia="宋体" w:cs="宋体"/>
                    <w:sz w:val="21"/>
                    <w:szCs w:val="24"/>
                  </w:rPr>
                  <w:t>医院空气净化管理规范</w:t>
                </w:r>
              </w:p>
            </w:tc>
          </w:tr>
          <w:tr w14:paraId="239E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5" w:type="dxa"/>
                <w:vMerge w:val="continue"/>
                <w:tcBorders>
                  <w:top w:val="nil"/>
                  <w:left w:val="single" w:color="auto" w:sz="4" w:space="0"/>
                  <w:bottom w:val="single" w:color="auto" w:sz="4" w:space="0"/>
                  <w:right w:val="single" w:color="auto" w:sz="4" w:space="0"/>
                  <w:tl2br w:val="nil"/>
                  <w:tr2bl w:val="nil"/>
                </w:tcBorders>
                <w:noWrap w:val="0"/>
                <w:vAlign w:val="center"/>
              </w:tcPr>
              <w:p w14:paraId="009331C2">
                <w:pPr>
                  <w:spacing w:beforeLines="0" w:afterLines="0"/>
                  <w:jc w:val="left"/>
                  <w:rPr>
                    <w:rFonts w:hint="eastAsia" w:ascii="宋体" w:hAnsi="宋体" w:eastAsia="宋体" w:cs="宋体"/>
                    <w:sz w:val="21"/>
                    <w:szCs w:val="24"/>
                  </w:rPr>
                </w:pPr>
              </w:p>
            </w:tc>
            <w:tc>
              <w:tcPr>
                <w:tcW w:w="2593" w:type="dxa"/>
                <w:tcBorders>
                  <w:top w:val="single" w:color="auto" w:sz="4" w:space="0"/>
                  <w:left w:val="nil"/>
                  <w:bottom w:val="single" w:color="auto" w:sz="4" w:space="0"/>
                  <w:right w:val="single" w:color="auto" w:sz="4" w:space="0"/>
                  <w:tl2br w:val="nil"/>
                  <w:tr2bl w:val="nil"/>
                </w:tcBorders>
                <w:noWrap w:val="0"/>
                <w:vAlign w:val="center"/>
              </w:tcPr>
              <w:p w14:paraId="55A37419">
                <w:pPr>
                  <w:spacing w:beforeLines="0" w:afterLines="0"/>
                  <w:jc w:val="left"/>
                  <w:rPr>
                    <w:rFonts w:hint="eastAsia" w:ascii="宋体" w:hAnsi="宋体" w:eastAsia="宋体" w:cs="宋体"/>
                    <w:color w:val="000000"/>
                    <w:sz w:val="21"/>
                    <w:szCs w:val="24"/>
                  </w:rPr>
                </w:pPr>
                <w:r>
                  <w:rPr>
                    <w:rFonts w:hint="eastAsia" w:ascii="宋体" w:hAnsi="宋体" w:eastAsia="宋体" w:cs="宋体"/>
                    <w:sz w:val="21"/>
                    <w:szCs w:val="24"/>
                  </w:rPr>
                  <w:t>WS/T 367-2012</w:t>
                </w:r>
              </w:p>
            </w:tc>
            <w:tc>
              <w:tcPr>
                <w:tcW w:w="5334" w:type="dxa"/>
                <w:tcBorders>
                  <w:top w:val="single" w:color="auto" w:sz="4" w:space="0"/>
                  <w:left w:val="nil"/>
                  <w:bottom w:val="single" w:color="auto" w:sz="4" w:space="0"/>
                  <w:right w:val="single" w:color="auto" w:sz="4" w:space="0"/>
                  <w:tl2br w:val="nil"/>
                  <w:tr2bl w:val="nil"/>
                </w:tcBorders>
                <w:noWrap w:val="0"/>
                <w:vAlign w:val="center"/>
              </w:tcPr>
              <w:p w14:paraId="40F6A33F">
                <w:pPr>
                  <w:spacing w:beforeLines="0" w:afterLines="0"/>
                  <w:jc w:val="left"/>
                  <w:rPr>
                    <w:rFonts w:hint="eastAsia" w:ascii="宋体" w:hAnsi="宋体" w:eastAsia="宋体" w:cs="宋体"/>
                    <w:color w:val="000000"/>
                    <w:sz w:val="21"/>
                    <w:szCs w:val="24"/>
                  </w:rPr>
                </w:pPr>
                <w:r>
                  <w:rPr>
                    <w:rFonts w:hint="eastAsia" w:ascii="宋体" w:hAnsi="宋体" w:eastAsia="宋体" w:cs="宋体"/>
                    <w:sz w:val="21"/>
                    <w:szCs w:val="24"/>
                  </w:rPr>
                  <w:t>医疗机构消毒技术规范</w:t>
                </w:r>
              </w:p>
            </w:tc>
          </w:tr>
          <w:tr w14:paraId="30B0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5" w:type="dxa"/>
                <w:vMerge w:val="continue"/>
                <w:tcBorders>
                  <w:top w:val="nil"/>
                  <w:left w:val="single" w:color="auto" w:sz="4" w:space="0"/>
                  <w:bottom w:val="single" w:color="auto" w:sz="4" w:space="0"/>
                  <w:right w:val="single" w:color="auto" w:sz="4" w:space="0"/>
                  <w:tl2br w:val="nil"/>
                  <w:tr2bl w:val="nil"/>
                </w:tcBorders>
                <w:noWrap w:val="0"/>
                <w:vAlign w:val="center"/>
              </w:tcPr>
              <w:p w14:paraId="1FE824A1">
                <w:pPr>
                  <w:spacing w:beforeLines="0" w:afterLines="0"/>
                  <w:jc w:val="left"/>
                  <w:rPr>
                    <w:rFonts w:hint="eastAsia" w:ascii="宋体" w:hAnsi="宋体" w:eastAsia="宋体" w:cs="宋体"/>
                    <w:sz w:val="21"/>
                    <w:szCs w:val="24"/>
                  </w:rPr>
                </w:pPr>
              </w:p>
            </w:tc>
            <w:tc>
              <w:tcPr>
                <w:tcW w:w="2593" w:type="dxa"/>
                <w:tcBorders>
                  <w:top w:val="single" w:color="auto" w:sz="4" w:space="0"/>
                  <w:left w:val="nil"/>
                  <w:bottom w:val="single" w:color="auto" w:sz="4" w:space="0"/>
                  <w:right w:val="single" w:color="auto" w:sz="4" w:space="0"/>
                  <w:tl2br w:val="nil"/>
                  <w:tr2bl w:val="nil"/>
                </w:tcBorders>
                <w:noWrap w:val="0"/>
                <w:vAlign w:val="center"/>
              </w:tcPr>
              <w:p w14:paraId="0EC70BA7">
                <w:pPr>
                  <w:spacing w:beforeLines="0" w:afterLines="0"/>
                  <w:jc w:val="left"/>
                  <w:rPr>
                    <w:rFonts w:hint="eastAsia" w:ascii="宋体" w:hAnsi="宋体" w:eastAsia="宋体" w:cs="宋体"/>
                    <w:sz w:val="21"/>
                    <w:szCs w:val="24"/>
                  </w:rPr>
                </w:pPr>
                <w:r>
                  <w:rPr>
                    <w:rFonts w:hint="eastAsia" w:ascii="宋体" w:hAnsi="宋体" w:eastAsia="宋体" w:cs="宋体"/>
                    <w:sz w:val="21"/>
                    <w:szCs w:val="24"/>
                  </w:rPr>
                  <w:t>GB-50346-2011</w:t>
                </w:r>
              </w:p>
            </w:tc>
            <w:tc>
              <w:tcPr>
                <w:tcW w:w="5334" w:type="dxa"/>
                <w:tcBorders>
                  <w:top w:val="single" w:color="auto" w:sz="4" w:space="0"/>
                  <w:left w:val="nil"/>
                  <w:bottom w:val="single" w:color="auto" w:sz="4" w:space="0"/>
                  <w:right w:val="single" w:color="auto" w:sz="4" w:space="0"/>
                  <w:tl2br w:val="nil"/>
                  <w:tr2bl w:val="nil"/>
                </w:tcBorders>
                <w:noWrap w:val="0"/>
                <w:vAlign w:val="center"/>
              </w:tcPr>
              <w:p w14:paraId="3D59CE39">
                <w:pPr>
                  <w:spacing w:beforeLines="0" w:afterLines="0"/>
                  <w:jc w:val="left"/>
                  <w:rPr>
                    <w:rFonts w:hint="eastAsia" w:ascii="宋体" w:hAnsi="宋体" w:eastAsia="宋体" w:cs="宋体"/>
                    <w:sz w:val="21"/>
                    <w:szCs w:val="24"/>
                  </w:rPr>
                </w:pPr>
                <w:r>
                  <w:rPr>
                    <w:rFonts w:hint="eastAsia" w:ascii="宋体" w:hAnsi="宋体" w:eastAsia="宋体" w:cs="宋体"/>
                    <w:sz w:val="21"/>
                    <w:szCs w:val="24"/>
                  </w:rPr>
                  <w:t>生物安全实验室建筑技术规范</w:t>
                </w:r>
              </w:p>
            </w:tc>
          </w:tr>
          <w:tr w14:paraId="1430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5" w:type="dxa"/>
                <w:vMerge w:val="continue"/>
                <w:tcBorders>
                  <w:top w:val="nil"/>
                  <w:left w:val="single" w:color="auto" w:sz="4" w:space="0"/>
                  <w:bottom w:val="single" w:color="auto" w:sz="4" w:space="0"/>
                  <w:right w:val="single" w:color="auto" w:sz="4" w:space="0"/>
                  <w:tl2br w:val="nil"/>
                  <w:tr2bl w:val="nil"/>
                </w:tcBorders>
                <w:noWrap w:val="0"/>
                <w:vAlign w:val="center"/>
              </w:tcPr>
              <w:p w14:paraId="70B52455">
                <w:pPr>
                  <w:spacing w:beforeLines="0" w:afterLines="0"/>
                  <w:jc w:val="left"/>
                  <w:rPr>
                    <w:rFonts w:hint="eastAsia" w:ascii="宋体" w:hAnsi="宋体" w:eastAsia="宋体" w:cs="宋体"/>
                    <w:sz w:val="21"/>
                    <w:szCs w:val="24"/>
                  </w:rPr>
                </w:pPr>
              </w:p>
            </w:tc>
            <w:tc>
              <w:tcPr>
                <w:tcW w:w="2593" w:type="dxa"/>
                <w:tcBorders>
                  <w:top w:val="single" w:color="auto" w:sz="4" w:space="0"/>
                  <w:left w:val="nil"/>
                  <w:bottom w:val="single" w:color="auto" w:sz="4" w:space="0"/>
                  <w:right w:val="single" w:color="auto" w:sz="4" w:space="0"/>
                  <w:tl2br w:val="nil"/>
                  <w:tr2bl w:val="nil"/>
                </w:tcBorders>
                <w:noWrap w:val="0"/>
                <w:vAlign w:val="center"/>
              </w:tcPr>
              <w:p w14:paraId="75B09044">
                <w:pPr>
                  <w:spacing w:beforeLines="0" w:afterLines="0"/>
                  <w:jc w:val="left"/>
                  <w:rPr>
                    <w:rFonts w:hint="eastAsia" w:ascii="宋体" w:hAnsi="宋体" w:eastAsia="宋体" w:cs="宋体"/>
                    <w:sz w:val="21"/>
                    <w:szCs w:val="24"/>
                  </w:rPr>
                </w:pPr>
                <w:r>
                  <w:rPr>
                    <w:rFonts w:hint="eastAsia" w:ascii="宋体" w:hAnsi="宋体" w:eastAsia="宋体" w:cs="宋体"/>
                    <w:sz w:val="21"/>
                    <w:szCs w:val="24"/>
                  </w:rPr>
                  <w:t>GB50365-2019</w:t>
                </w:r>
              </w:p>
            </w:tc>
            <w:tc>
              <w:tcPr>
                <w:tcW w:w="5334" w:type="dxa"/>
                <w:tcBorders>
                  <w:top w:val="single" w:color="auto" w:sz="4" w:space="0"/>
                  <w:left w:val="nil"/>
                  <w:bottom w:val="single" w:color="auto" w:sz="4" w:space="0"/>
                  <w:right w:val="single" w:color="auto" w:sz="4" w:space="0"/>
                  <w:tl2br w:val="nil"/>
                  <w:tr2bl w:val="nil"/>
                </w:tcBorders>
                <w:noWrap w:val="0"/>
                <w:vAlign w:val="center"/>
              </w:tcPr>
              <w:p w14:paraId="03C5D0F4">
                <w:pPr>
                  <w:spacing w:beforeLines="0" w:afterLines="0"/>
                  <w:jc w:val="left"/>
                  <w:rPr>
                    <w:rFonts w:hint="eastAsia" w:ascii="宋体" w:hAnsi="宋体" w:eastAsia="宋体" w:cs="宋体"/>
                    <w:sz w:val="21"/>
                    <w:szCs w:val="24"/>
                  </w:rPr>
                </w:pPr>
                <w:r>
                  <w:rPr>
                    <w:rFonts w:hint="eastAsia" w:ascii="宋体" w:hAnsi="宋体" w:eastAsia="宋体" w:cs="宋体"/>
                    <w:sz w:val="21"/>
                    <w:szCs w:val="24"/>
                  </w:rPr>
                  <w:t>空调通风系统运行管理标准</w:t>
                </w:r>
              </w:p>
            </w:tc>
          </w:tr>
          <w:tr w14:paraId="1B2D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5" w:type="dxa"/>
                <w:vMerge w:val="continue"/>
                <w:tcBorders>
                  <w:top w:val="nil"/>
                  <w:left w:val="single" w:color="auto" w:sz="4" w:space="0"/>
                  <w:bottom w:val="single" w:color="auto" w:sz="4" w:space="0"/>
                  <w:right w:val="single" w:color="auto" w:sz="4" w:space="0"/>
                  <w:tl2br w:val="nil"/>
                  <w:tr2bl w:val="nil"/>
                </w:tcBorders>
                <w:noWrap w:val="0"/>
                <w:vAlign w:val="center"/>
              </w:tcPr>
              <w:p w14:paraId="0B4E4F3E">
                <w:pPr>
                  <w:spacing w:beforeLines="0" w:afterLines="0"/>
                  <w:jc w:val="left"/>
                  <w:rPr>
                    <w:rFonts w:hint="eastAsia" w:ascii="宋体" w:hAnsi="宋体" w:eastAsia="宋体" w:cs="宋体"/>
                    <w:sz w:val="21"/>
                    <w:szCs w:val="24"/>
                  </w:rPr>
                </w:pPr>
              </w:p>
            </w:tc>
            <w:tc>
              <w:tcPr>
                <w:tcW w:w="2593" w:type="dxa"/>
                <w:tcBorders>
                  <w:top w:val="single" w:color="auto" w:sz="4" w:space="0"/>
                  <w:left w:val="nil"/>
                  <w:bottom w:val="single" w:color="auto" w:sz="4" w:space="0"/>
                  <w:right w:val="single" w:color="auto" w:sz="4" w:space="0"/>
                  <w:tl2br w:val="nil"/>
                  <w:tr2bl w:val="nil"/>
                </w:tcBorders>
                <w:noWrap w:val="0"/>
                <w:vAlign w:val="center"/>
              </w:tcPr>
              <w:p w14:paraId="053C954A">
                <w:pPr>
                  <w:spacing w:beforeLines="0" w:afterLines="0"/>
                  <w:jc w:val="left"/>
                  <w:rPr>
                    <w:rFonts w:hint="eastAsia" w:ascii="宋体" w:hAnsi="宋体" w:eastAsia="宋体" w:cs="宋体"/>
                    <w:sz w:val="21"/>
                    <w:szCs w:val="24"/>
                  </w:rPr>
                </w:pPr>
                <w:r>
                  <w:rPr>
                    <w:rFonts w:hint="eastAsia" w:ascii="宋体" w:hAnsi="宋体" w:eastAsia="宋体" w:cs="宋体"/>
                    <w:sz w:val="21"/>
                    <w:szCs w:val="24"/>
                  </w:rPr>
                  <w:t>WS394-2012</w:t>
                </w:r>
              </w:p>
            </w:tc>
            <w:tc>
              <w:tcPr>
                <w:tcW w:w="5334" w:type="dxa"/>
                <w:tcBorders>
                  <w:top w:val="single" w:color="auto" w:sz="4" w:space="0"/>
                  <w:left w:val="nil"/>
                  <w:bottom w:val="single" w:color="auto" w:sz="4" w:space="0"/>
                  <w:right w:val="single" w:color="auto" w:sz="4" w:space="0"/>
                  <w:tl2br w:val="nil"/>
                  <w:tr2bl w:val="nil"/>
                </w:tcBorders>
                <w:noWrap w:val="0"/>
                <w:vAlign w:val="center"/>
              </w:tcPr>
              <w:p w14:paraId="5C265130">
                <w:pPr>
                  <w:spacing w:beforeLines="0" w:afterLines="0"/>
                  <w:jc w:val="left"/>
                  <w:rPr>
                    <w:rFonts w:hint="eastAsia" w:ascii="宋体" w:hAnsi="宋体" w:eastAsia="宋体" w:cs="宋体"/>
                    <w:sz w:val="21"/>
                    <w:szCs w:val="24"/>
                  </w:rPr>
                </w:pPr>
                <w:r>
                  <w:rPr>
                    <w:rFonts w:hint="eastAsia" w:ascii="宋体" w:hAnsi="宋体" w:eastAsia="宋体" w:cs="宋体"/>
                    <w:sz w:val="21"/>
                    <w:szCs w:val="24"/>
                  </w:rPr>
                  <w:t>公共场所集中空调通风系统卫生规范</w:t>
                </w:r>
              </w:p>
            </w:tc>
          </w:tr>
          <w:tr w14:paraId="4B12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5" w:type="dxa"/>
                <w:vMerge w:val="continue"/>
                <w:tcBorders>
                  <w:top w:val="nil"/>
                  <w:left w:val="single" w:color="auto" w:sz="4" w:space="0"/>
                  <w:bottom w:val="single" w:color="auto" w:sz="4" w:space="0"/>
                  <w:right w:val="single" w:color="auto" w:sz="4" w:space="0"/>
                  <w:tl2br w:val="nil"/>
                  <w:tr2bl w:val="nil"/>
                </w:tcBorders>
                <w:noWrap w:val="0"/>
                <w:vAlign w:val="center"/>
              </w:tcPr>
              <w:p w14:paraId="63071FB3">
                <w:pPr>
                  <w:spacing w:beforeLines="0" w:afterLines="0"/>
                  <w:jc w:val="left"/>
                  <w:rPr>
                    <w:rFonts w:hint="eastAsia" w:ascii="宋体" w:hAnsi="宋体" w:eastAsia="宋体" w:cs="宋体"/>
                    <w:sz w:val="21"/>
                    <w:szCs w:val="24"/>
                  </w:rPr>
                </w:pPr>
              </w:p>
            </w:tc>
            <w:tc>
              <w:tcPr>
                <w:tcW w:w="2593" w:type="dxa"/>
                <w:tcBorders>
                  <w:top w:val="single" w:color="auto" w:sz="4" w:space="0"/>
                  <w:left w:val="nil"/>
                  <w:bottom w:val="single" w:color="auto" w:sz="4" w:space="0"/>
                  <w:right w:val="single" w:color="auto" w:sz="4" w:space="0"/>
                  <w:tl2br w:val="nil"/>
                  <w:tr2bl w:val="nil"/>
                </w:tcBorders>
                <w:noWrap w:val="0"/>
                <w:vAlign w:val="center"/>
              </w:tcPr>
              <w:p w14:paraId="03B3E273">
                <w:pPr>
                  <w:spacing w:beforeLines="0" w:afterLines="0"/>
                  <w:jc w:val="left"/>
                  <w:rPr>
                    <w:rFonts w:hint="eastAsia" w:ascii="宋体" w:hAnsi="宋体" w:eastAsia="宋体" w:cs="宋体"/>
                    <w:sz w:val="21"/>
                    <w:szCs w:val="24"/>
                  </w:rPr>
                </w:pPr>
                <w:r>
                  <w:rPr>
                    <w:rFonts w:hint="eastAsia" w:ascii="宋体" w:hAnsi="宋体" w:eastAsia="宋体" w:cs="宋体"/>
                    <w:sz w:val="21"/>
                    <w:szCs w:val="24"/>
                  </w:rPr>
                  <w:t>WS488-2016</w:t>
                </w:r>
              </w:p>
            </w:tc>
            <w:tc>
              <w:tcPr>
                <w:tcW w:w="5334" w:type="dxa"/>
                <w:tcBorders>
                  <w:top w:val="single" w:color="auto" w:sz="4" w:space="0"/>
                  <w:left w:val="nil"/>
                  <w:bottom w:val="single" w:color="auto" w:sz="4" w:space="0"/>
                  <w:right w:val="single" w:color="auto" w:sz="4" w:space="0"/>
                  <w:tl2br w:val="nil"/>
                  <w:tr2bl w:val="nil"/>
                </w:tcBorders>
                <w:noWrap w:val="0"/>
                <w:vAlign w:val="center"/>
              </w:tcPr>
              <w:p w14:paraId="75E9768D">
                <w:pPr>
                  <w:spacing w:beforeLines="0" w:afterLines="0"/>
                  <w:jc w:val="left"/>
                  <w:rPr>
                    <w:rFonts w:hint="eastAsia" w:ascii="宋体" w:hAnsi="宋体" w:eastAsia="宋体" w:cs="宋体"/>
                    <w:sz w:val="21"/>
                    <w:szCs w:val="24"/>
                  </w:rPr>
                </w:pPr>
                <w:r>
                  <w:rPr>
                    <w:rFonts w:hint="eastAsia" w:ascii="宋体" w:hAnsi="宋体" w:eastAsia="宋体" w:cs="宋体"/>
                    <w:sz w:val="21"/>
                    <w:szCs w:val="24"/>
                  </w:rPr>
                  <w:t>医院中央空调系统运行管理</w:t>
                </w:r>
              </w:p>
            </w:tc>
          </w:tr>
          <w:tr w14:paraId="0A06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5" w:type="dxa"/>
                <w:vMerge w:val="continue"/>
                <w:tcBorders>
                  <w:top w:val="nil"/>
                  <w:left w:val="single" w:color="auto" w:sz="4" w:space="0"/>
                  <w:bottom w:val="single" w:color="auto" w:sz="4" w:space="0"/>
                  <w:right w:val="single" w:color="auto" w:sz="4" w:space="0"/>
                  <w:tl2br w:val="nil"/>
                  <w:tr2bl w:val="nil"/>
                </w:tcBorders>
                <w:noWrap w:val="0"/>
                <w:vAlign w:val="center"/>
              </w:tcPr>
              <w:p w14:paraId="2C925E23">
                <w:pPr>
                  <w:spacing w:beforeLines="0" w:afterLines="0"/>
                  <w:jc w:val="left"/>
                  <w:rPr>
                    <w:rFonts w:hint="eastAsia" w:ascii="宋体" w:hAnsi="宋体" w:eastAsia="宋体" w:cs="宋体"/>
                    <w:sz w:val="21"/>
                    <w:szCs w:val="24"/>
                  </w:rPr>
                </w:pPr>
              </w:p>
            </w:tc>
            <w:tc>
              <w:tcPr>
                <w:tcW w:w="2593" w:type="dxa"/>
                <w:tcBorders>
                  <w:top w:val="single" w:color="auto" w:sz="4" w:space="0"/>
                  <w:left w:val="nil"/>
                  <w:bottom w:val="single" w:color="auto" w:sz="4" w:space="0"/>
                  <w:right w:val="single" w:color="auto" w:sz="4" w:space="0"/>
                  <w:tl2br w:val="nil"/>
                  <w:tr2bl w:val="nil"/>
                </w:tcBorders>
                <w:noWrap w:val="0"/>
                <w:vAlign w:val="center"/>
              </w:tcPr>
              <w:p w14:paraId="76BC8D05">
                <w:pPr>
                  <w:spacing w:beforeLines="0" w:afterLines="0"/>
                  <w:jc w:val="left"/>
                  <w:rPr>
                    <w:rFonts w:hint="eastAsia" w:ascii="宋体" w:hAnsi="宋体" w:eastAsia="宋体" w:cs="宋体"/>
                    <w:sz w:val="21"/>
                    <w:szCs w:val="24"/>
                  </w:rPr>
                </w:pPr>
                <w:r>
                  <w:rPr>
                    <w:rFonts w:hint="eastAsia" w:ascii="宋体" w:hAnsi="宋体" w:eastAsia="宋体" w:cs="宋体"/>
                    <w:sz w:val="21"/>
                    <w:szCs w:val="24"/>
                  </w:rPr>
                  <w:t>WS395-2012</w:t>
                </w:r>
              </w:p>
            </w:tc>
            <w:tc>
              <w:tcPr>
                <w:tcW w:w="5334" w:type="dxa"/>
                <w:tcBorders>
                  <w:top w:val="single" w:color="auto" w:sz="4" w:space="0"/>
                  <w:left w:val="nil"/>
                  <w:bottom w:val="single" w:color="auto" w:sz="4" w:space="0"/>
                  <w:right w:val="single" w:color="auto" w:sz="4" w:space="0"/>
                  <w:tl2br w:val="nil"/>
                  <w:tr2bl w:val="nil"/>
                </w:tcBorders>
                <w:noWrap w:val="0"/>
                <w:vAlign w:val="center"/>
              </w:tcPr>
              <w:p w14:paraId="54670677">
                <w:pPr>
                  <w:spacing w:beforeLines="0" w:afterLines="0"/>
                  <w:jc w:val="left"/>
                  <w:rPr>
                    <w:rFonts w:hint="eastAsia" w:ascii="宋体" w:hAnsi="宋体" w:eastAsia="宋体" w:cs="宋体"/>
                    <w:sz w:val="21"/>
                    <w:szCs w:val="24"/>
                  </w:rPr>
                </w:pPr>
                <w:r>
                  <w:rPr>
                    <w:rFonts w:hint="eastAsia" w:ascii="宋体" w:hAnsi="宋体" w:eastAsia="宋体" w:cs="宋体"/>
                    <w:sz w:val="21"/>
                    <w:szCs w:val="24"/>
                  </w:rPr>
                  <w:t>公共场所集中空调通风系统卫生学评价规范</w:t>
                </w:r>
              </w:p>
            </w:tc>
          </w:tr>
          <w:tr w14:paraId="4C81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5" w:type="dxa"/>
                <w:vMerge w:val="continue"/>
                <w:tcBorders>
                  <w:top w:val="nil"/>
                  <w:left w:val="single" w:color="auto" w:sz="4" w:space="0"/>
                  <w:bottom w:val="single" w:color="auto" w:sz="4" w:space="0"/>
                  <w:right w:val="single" w:color="auto" w:sz="4" w:space="0"/>
                  <w:tl2br w:val="nil"/>
                  <w:tr2bl w:val="nil"/>
                </w:tcBorders>
                <w:noWrap w:val="0"/>
                <w:vAlign w:val="center"/>
              </w:tcPr>
              <w:p w14:paraId="4625F1E4">
                <w:pPr>
                  <w:spacing w:beforeLines="0" w:afterLines="0"/>
                  <w:jc w:val="left"/>
                  <w:rPr>
                    <w:rFonts w:hint="eastAsia" w:ascii="宋体" w:hAnsi="宋体" w:eastAsia="宋体" w:cs="宋体"/>
                    <w:sz w:val="21"/>
                    <w:szCs w:val="24"/>
                  </w:rPr>
                </w:pPr>
              </w:p>
            </w:tc>
            <w:tc>
              <w:tcPr>
                <w:tcW w:w="2593" w:type="dxa"/>
                <w:tcBorders>
                  <w:top w:val="single" w:color="auto" w:sz="4" w:space="0"/>
                  <w:left w:val="nil"/>
                  <w:bottom w:val="single" w:color="auto" w:sz="4" w:space="0"/>
                  <w:right w:val="single" w:color="auto" w:sz="4" w:space="0"/>
                  <w:tl2br w:val="nil"/>
                  <w:tr2bl w:val="nil"/>
                </w:tcBorders>
                <w:noWrap w:val="0"/>
                <w:vAlign w:val="center"/>
              </w:tcPr>
              <w:p w14:paraId="1F7BF3B6">
                <w:pPr>
                  <w:spacing w:beforeLines="0" w:afterLines="0"/>
                  <w:jc w:val="left"/>
                  <w:rPr>
                    <w:rFonts w:hint="eastAsia" w:ascii="宋体" w:hAnsi="宋体" w:eastAsia="宋体" w:cs="宋体"/>
                    <w:sz w:val="21"/>
                    <w:szCs w:val="24"/>
                  </w:rPr>
                </w:pPr>
                <w:r>
                  <w:rPr>
                    <w:rFonts w:hint="eastAsia" w:ascii="宋体" w:hAnsi="宋体" w:eastAsia="宋体" w:cs="宋体"/>
                    <w:sz w:val="21"/>
                    <w:szCs w:val="24"/>
                  </w:rPr>
                  <w:t>WS396-2012</w:t>
                </w:r>
              </w:p>
            </w:tc>
            <w:tc>
              <w:tcPr>
                <w:tcW w:w="5334" w:type="dxa"/>
                <w:tcBorders>
                  <w:top w:val="single" w:color="auto" w:sz="4" w:space="0"/>
                  <w:left w:val="nil"/>
                  <w:bottom w:val="single" w:color="auto" w:sz="4" w:space="0"/>
                  <w:right w:val="single" w:color="auto" w:sz="4" w:space="0"/>
                  <w:tl2br w:val="nil"/>
                  <w:tr2bl w:val="nil"/>
                </w:tcBorders>
                <w:noWrap w:val="0"/>
                <w:vAlign w:val="center"/>
              </w:tcPr>
              <w:p w14:paraId="4FDD06C7">
                <w:pPr>
                  <w:spacing w:beforeLines="0" w:afterLines="0"/>
                  <w:jc w:val="left"/>
                  <w:rPr>
                    <w:rFonts w:hint="eastAsia" w:ascii="宋体" w:hAnsi="宋体" w:eastAsia="宋体" w:cs="宋体"/>
                    <w:sz w:val="21"/>
                    <w:szCs w:val="24"/>
                  </w:rPr>
                </w:pPr>
                <w:r>
                  <w:rPr>
                    <w:rFonts w:hint="eastAsia" w:ascii="宋体" w:hAnsi="宋体" w:eastAsia="宋体" w:cs="宋体"/>
                    <w:sz w:val="21"/>
                    <w:szCs w:val="24"/>
                  </w:rPr>
                  <w:t>公共场所集中空调通风系统清洗消毒规范</w:t>
                </w:r>
              </w:p>
            </w:tc>
          </w:tr>
        </w:tbl>
        <w:p w14:paraId="5DD1167A">
          <w:pPr>
            <w:spacing w:after="163"/>
            <w:ind w:firstLine="480"/>
          </w:pPr>
        </w:p>
      </w:sdtContent>
    </w:sdt>
    <w:p w14:paraId="3958270E">
      <w:pPr>
        <w:pStyle w:val="8"/>
        <w:bidi w:val="0"/>
        <w:rPr>
          <w:rFonts w:hint="eastAsia"/>
        </w:rPr>
      </w:pPr>
      <w:r>
        <w:t>3.1.2</w:t>
      </w:r>
      <w:r>
        <w:rPr>
          <w:rFonts w:hint="eastAsia"/>
        </w:rPr>
        <w:t>、维保设备概况</w:t>
      </w:r>
    </w:p>
    <w:p w14:paraId="0B724C23">
      <w:pPr>
        <w:spacing w:beforeLines="0" w:afterLines="0"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（一）中山大学附属肿瘤医院1号楼</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2号楼</w:t>
      </w:r>
      <w:r>
        <w:rPr>
          <w:rFonts w:hint="eastAsia" w:ascii="宋体" w:hAnsi="宋体" w:eastAsia="宋体" w:cs="宋体"/>
          <w:b/>
          <w:sz w:val="21"/>
          <w:szCs w:val="21"/>
        </w:rPr>
        <w:t>和地下放疗中心范围内的设备：</w:t>
      </w:r>
    </w:p>
    <w:p w14:paraId="299E909A">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1、风机盘管系统</w:t>
      </w:r>
    </w:p>
    <w:p w14:paraId="0FA0DBE8">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2、房间排气扇系统</w:t>
      </w:r>
    </w:p>
    <w:p w14:paraId="58B653C5">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3、冷冻冷却水系统管道</w:t>
      </w:r>
      <w:r>
        <w:rPr>
          <w:rFonts w:hint="eastAsia" w:ascii="宋体" w:hAnsi="宋体" w:eastAsia="宋体" w:cs="宋体"/>
          <w:sz w:val="21"/>
          <w:szCs w:val="21"/>
          <w:lang w:val="en-US" w:eastAsia="zh-CN"/>
        </w:rPr>
        <w:t>及阀门等</w:t>
      </w:r>
      <w:r>
        <w:rPr>
          <w:rFonts w:hint="eastAsia" w:ascii="宋体" w:hAnsi="宋体" w:eastAsia="宋体" w:cs="宋体"/>
          <w:sz w:val="21"/>
          <w:szCs w:val="21"/>
        </w:rPr>
        <w:t>（不包括水处理）</w:t>
      </w:r>
    </w:p>
    <w:p w14:paraId="4E680310">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4、空调、新风和排风系统管道</w:t>
      </w:r>
      <w:r>
        <w:rPr>
          <w:rFonts w:hint="eastAsia" w:ascii="宋体" w:hAnsi="宋体" w:eastAsia="宋体" w:cs="宋体"/>
          <w:sz w:val="21"/>
          <w:szCs w:val="21"/>
          <w:lang w:val="en-US" w:eastAsia="zh-CN"/>
        </w:rPr>
        <w:t>及阀门等</w:t>
      </w:r>
      <w:r>
        <w:rPr>
          <w:rFonts w:hint="eastAsia" w:ascii="宋体" w:hAnsi="宋体" w:eastAsia="宋体" w:cs="宋体"/>
          <w:sz w:val="21"/>
          <w:szCs w:val="21"/>
        </w:rPr>
        <w:t>（不包括风管清洗）</w:t>
      </w:r>
    </w:p>
    <w:p w14:paraId="4CD3ECA6">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5、系统的清洁卫生（包括过滤器的清洗和更换、机房和设备机身的清洁）</w:t>
      </w:r>
    </w:p>
    <w:p w14:paraId="0F4026DD">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6、组合式空调机、新风机和排风机系统，23楼厨房、八楼平台、1号楼及地下放疗中心</w:t>
      </w:r>
      <w:r>
        <w:rPr>
          <w:rFonts w:hint="eastAsia" w:ascii="宋体" w:hAnsi="宋体" w:eastAsia="宋体" w:cs="宋体"/>
          <w:sz w:val="21"/>
          <w:szCs w:val="21"/>
          <w:lang w:val="en-US" w:eastAsia="zh-CN"/>
        </w:rPr>
        <w:t>等</w:t>
      </w:r>
      <w:r>
        <w:rPr>
          <w:rFonts w:hint="eastAsia" w:ascii="宋体" w:hAnsi="宋体" w:eastAsia="宋体" w:cs="宋体"/>
          <w:sz w:val="21"/>
          <w:szCs w:val="21"/>
        </w:rPr>
        <w:t>天面排风机组等</w:t>
      </w:r>
    </w:p>
    <w:p w14:paraId="5FB791C8">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7、各楼层实验排毒柜及其排风管道的维护保养</w:t>
      </w:r>
    </w:p>
    <w:p w14:paraId="6B6FB7FA">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8、地下放疗中心负一层南北设备带恒温恒湿机组</w:t>
      </w:r>
    </w:p>
    <w:p w14:paraId="7CB804BD">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9、风幕机</w:t>
      </w:r>
    </w:p>
    <w:p w14:paraId="34AA79CA">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10、其它新增加及改造的空调通风设备</w:t>
      </w:r>
    </w:p>
    <w:p w14:paraId="7E307313">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11、1号楼和地下放疗中心风冷空调机组维保</w:t>
      </w:r>
    </w:p>
    <w:p w14:paraId="655FF3A6">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12、23层食堂工作区域内抽排风系统及</w:t>
      </w:r>
      <w:r>
        <w:rPr>
          <w:rFonts w:hint="eastAsia" w:ascii="宋体" w:hAnsi="宋体" w:eastAsia="宋体" w:cs="宋体"/>
          <w:sz w:val="21"/>
          <w:szCs w:val="21"/>
          <w:highlight w:val="yellow"/>
        </w:rPr>
        <w:t>鲜风系统维护保养</w:t>
      </w:r>
      <w:r>
        <w:rPr>
          <w:rFonts w:hint="eastAsia" w:ascii="宋体" w:hAnsi="宋体" w:eastAsia="宋体" w:cs="宋体"/>
          <w:sz w:val="21"/>
          <w:szCs w:val="21"/>
        </w:rPr>
        <w:t>及故障维修</w:t>
      </w:r>
    </w:p>
    <w:p w14:paraId="5CEF66FF">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13、北校区动物中心及大学城实验研究部的洁净空调系统及配套设备的维护保养及故障维修</w:t>
      </w:r>
    </w:p>
    <w:p w14:paraId="4330DEF1">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14</w:t>
      </w:r>
      <w:r>
        <w:rPr>
          <w:rFonts w:hint="eastAsia" w:ascii="宋体" w:hAnsi="宋体" w:eastAsia="宋体" w:cs="宋体"/>
          <w:sz w:val="21"/>
          <w:szCs w:val="21"/>
        </w:rPr>
        <w:t>、</w:t>
      </w:r>
      <w:r>
        <w:rPr>
          <w:rFonts w:hint="eastAsia" w:ascii="宋体" w:hAnsi="宋体" w:eastAsia="宋体" w:cs="宋体"/>
          <w:sz w:val="21"/>
          <w:szCs w:val="21"/>
          <w:lang w:val="en-US" w:eastAsia="zh-CN"/>
        </w:rPr>
        <w:t>手术室以外</w:t>
      </w:r>
      <w:r>
        <w:rPr>
          <w:rFonts w:hint="eastAsia" w:ascii="宋体" w:hAnsi="宋体" w:eastAsia="宋体" w:cs="宋体"/>
          <w:sz w:val="21"/>
          <w:szCs w:val="21"/>
        </w:rPr>
        <w:t>洁净系统及配套设备的维护保养及故障维修</w:t>
      </w:r>
    </w:p>
    <w:p w14:paraId="785F717B">
      <w:pPr>
        <w:spacing w:beforeLines="0" w:afterLines="0" w:line="360" w:lineRule="auto"/>
        <w:ind w:firstLine="422" w:firstLineChars="200"/>
        <w:rPr>
          <w:rFonts w:hint="eastAsia" w:ascii="宋体" w:hAnsi="宋体" w:eastAsia="宋体" w:cs="宋体"/>
          <w:b/>
          <w:sz w:val="21"/>
          <w:szCs w:val="21"/>
          <w:highlight w:val="yellow"/>
        </w:rPr>
      </w:pPr>
      <w:r>
        <w:rPr>
          <w:rFonts w:hint="eastAsia" w:ascii="宋体" w:hAnsi="宋体" w:eastAsia="宋体" w:cs="宋体"/>
          <w:b/>
          <w:sz w:val="21"/>
          <w:szCs w:val="21"/>
          <w:highlight w:val="yellow"/>
        </w:rPr>
        <w:t>（</w:t>
      </w:r>
      <w:r>
        <w:rPr>
          <w:rFonts w:hint="eastAsia" w:ascii="宋体" w:hAnsi="宋体" w:eastAsia="宋体" w:cs="宋体"/>
          <w:b/>
          <w:sz w:val="21"/>
          <w:szCs w:val="21"/>
          <w:highlight w:val="yellow"/>
          <w:lang w:val="en-US" w:eastAsia="zh-CN"/>
        </w:rPr>
        <w:t>二</w:t>
      </w:r>
      <w:r>
        <w:rPr>
          <w:rFonts w:hint="eastAsia" w:ascii="宋体" w:hAnsi="宋体" w:eastAsia="宋体" w:cs="宋体"/>
          <w:b/>
          <w:sz w:val="21"/>
          <w:szCs w:val="21"/>
          <w:highlight w:val="yellow"/>
        </w:rPr>
        <w:t>）1号楼手术室净化空调通风系统设备</w:t>
      </w:r>
      <w:r>
        <w:rPr>
          <w:rFonts w:hint="eastAsia" w:ascii="宋体" w:hAnsi="宋体" w:eastAsia="宋体" w:cs="宋体"/>
          <w:b/>
          <w:sz w:val="21"/>
          <w:szCs w:val="21"/>
          <w:highlight w:val="yellow"/>
          <w:lang w:eastAsia="zh-CN"/>
        </w:rPr>
        <w:t>、</w:t>
      </w:r>
      <w:r>
        <w:rPr>
          <w:rFonts w:hint="eastAsia" w:ascii="宋体" w:hAnsi="宋体" w:eastAsia="宋体" w:cs="宋体"/>
          <w:b/>
          <w:sz w:val="21"/>
          <w:szCs w:val="21"/>
          <w:highlight w:val="yellow"/>
          <w:lang w:val="en-US" w:eastAsia="zh-CN"/>
        </w:rPr>
        <w:t>水电维修、自动门维保</w:t>
      </w:r>
      <w:r>
        <w:rPr>
          <w:rFonts w:hint="eastAsia" w:ascii="宋体" w:hAnsi="宋体" w:eastAsia="宋体" w:cs="宋体"/>
          <w:b/>
          <w:sz w:val="21"/>
          <w:szCs w:val="21"/>
          <w:highlight w:val="yellow"/>
        </w:rPr>
        <w:t>：</w:t>
      </w:r>
    </w:p>
    <w:p w14:paraId="44CC99A6">
      <w:pPr>
        <w:pStyle w:val="28"/>
        <w:spacing w:beforeLines="0" w:afterLines="0" w:line="360" w:lineRule="auto"/>
        <w:rPr>
          <w:rFonts w:hint="eastAsia" w:ascii="宋体" w:hAnsi="宋体" w:cs="宋体"/>
          <w:sz w:val="21"/>
          <w:szCs w:val="21"/>
        </w:rPr>
      </w:pPr>
      <w:r>
        <w:rPr>
          <w:rFonts w:hint="eastAsia" w:ascii="宋体" w:hAnsi="宋体" w:cs="宋体"/>
          <w:szCs w:val="21"/>
        </w:rPr>
        <w:t>手术室的维保，除净化空调通风系统外，还包含手术室室间、手术室洁净辅助用房、非洁净辅助用房、范围内的办公用房、走廊等全部区域常规空调、水、电维修，包含手术室范围内全部电动门的维修。</w:t>
      </w:r>
    </w:p>
    <w:p w14:paraId="1BABA745">
      <w:pPr>
        <w:pStyle w:val="28"/>
        <w:spacing w:beforeLines="0" w:afterLines="0" w:line="360" w:lineRule="auto"/>
        <w:rPr>
          <w:rFonts w:hint="default" w:ascii="宋体" w:hAnsi="宋体" w:eastAsia="宋体" w:cs="宋体"/>
          <w:sz w:val="21"/>
          <w:szCs w:val="21"/>
          <w:lang w:val="en-US" w:eastAsia="zh-CN"/>
        </w:rPr>
      </w:pPr>
      <w:r>
        <w:rPr>
          <w:rFonts w:hint="eastAsia" w:ascii="宋体" w:hAnsi="宋体" w:cs="宋体"/>
          <w:sz w:val="21"/>
          <w:szCs w:val="21"/>
        </w:rPr>
        <w:t>1、新风</w:t>
      </w:r>
      <w:r>
        <w:rPr>
          <w:rFonts w:hint="eastAsia" w:ascii="宋体" w:hAnsi="宋体" w:cs="宋体"/>
          <w:sz w:val="21"/>
          <w:szCs w:val="21"/>
          <w:lang w:eastAsia="zh-CN"/>
        </w:rPr>
        <w:t>、</w:t>
      </w:r>
      <w:r>
        <w:rPr>
          <w:rFonts w:hint="eastAsia" w:ascii="宋体" w:hAnsi="宋体" w:cs="宋体"/>
          <w:sz w:val="21"/>
          <w:szCs w:val="21"/>
        </w:rPr>
        <w:t>洁净空调</w:t>
      </w:r>
      <w:r>
        <w:rPr>
          <w:rFonts w:hint="eastAsia" w:ascii="宋体" w:hAnsi="宋体" w:cs="宋体"/>
          <w:sz w:val="21"/>
          <w:szCs w:val="21"/>
          <w:lang w:val="en-US" w:eastAsia="zh-CN"/>
        </w:rPr>
        <w:t>系统及配套设备</w:t>
      </w:r>
    </w:p>
    <w:p w14:paraId="0E095F32">
      <w:pPr>
        <w:pStyle w:val="28"/>
        <w:spacing w:beforeLines="0" w:afterLines="0" w:line="360" w:lineRule="auto"/>
        <w:rPr>
          <w:rFonts w:hint="eastAsia" w:ascii="宋体" w:hAnsi="宋体" w:eastAsia="宋体" w:cs="宋体"/>
          <w:sz w:val="21"/>
          <w:szCs w:val="21"/>
          <w:lang w:eastAsia="zh-CN"/>
        </w:rPr>
      </w:pPr>
      <w:r>
        <w:rPr>
          <w:rFonts w:hint="eastAsia" w:ascii="宋体" w:hAnsi="宋体" w:cs="宋体"/>
          <w:sz w:val="21"/>
          <w:szCs w:val="21"/>
          <w:lang w:val="en-US" w:eastAsia="zh-CN"/>
        </w:rPr>
        <w:t>2</w:t>
      </w:r>
      <w:r>
        <w:rPr>
          <w:rFonts w:hint="eastAsia" w:ascii="宋体" w:hAnsi="宋体" w:cs="宋体"/>
          <w:sz w:val="21"/>
          <w:szCs w:val="21"/>
        </w:rPr>
        <w:t>、排风</w:t>
      </w:r>
      <w:r>
        <w:rPr>
          <w:rFonts w:hint="eastAsia" w:ascii="宋体" w:hAnsi="宋体" w:cs="宋体"/>
          <w:sz w:val="21"/>
          <w:szCs w:val="21"/>
          <w:lang w:val="en-US" w:eastAsia="zh-CN"/>
        </w:rPr>
        <w:t>系统</w:t>
      </w:r>
    </w:p>
    <w:p w14:paraId="465B479D">
      <w:pPr>
        <w:pStyle w:val="28"/>
        <w:spacing w:beforeLines="0" w:afterLines="0" w:line="360" w:lineRule="auto"/>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、风机盘管机组</w:t>
      </w:r>
    </w:p>
    <w:p w14:paraId="7EE7A6FD">
      <w:pPr>
        <w:pStyle w:val="28"/>
        <w:spacing w:beforeLines="0" w:afterLines="0" w:line="360" w:lineRule="auto"/>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、加压风机</w:t>
      </w:r>
    </w:p>
    <w:p w14:paraId="2425F968">
      <w:pPr>
        <w:pStyle w:val="28"/>
        <w:spacing w:beforeLines="0" w:afterLines="0"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5、通风橱维修</w:t>
      </w:r>
    </w:p>
    <w:p w14:paraId="0A7C01DF">
      <w:pPr>
        <w:pStyle w:val="28"/>
        <w:spacing w:beforeLines="0" w:afterLines="0" w:line="360" w:lineRule="auto"/>
        <w:rPr>
          <w:rFonts w:hint="default" w:ascii="宋体" w:hAnsi="宋体" w:cs="宋体"/>
          <w:sz w:val="21"/>
          <w:szCs w:val="21"/>
          <w:lang w:val="en-US" w:eastAsia="zh-CN"/>
        </w:rPr>
      </w:pPr>
      <w:r>
        <w:rPr>
          <w:rFonts w:hint="eastAsia" w:ascii="宋体" w:hAnsi="宋体" w:cs="宋体"/>
          <w:sz w:val="21"/>
          <w:szCs w:val="21"/>
          <w:lang w:val="en-US" w:eastAsia="zh-CN"/>
        </w:rPr>
        <w:t>6、水电维修，生活水方面包括用水器具末端、末端与管路的连接软管等、阀门、包括天花内走管管路，但不包括墙体、地面内暗埋管路；电方面包括照明、开关、插座等维修和零星安装（区域性改造不在范围），包括强电房管理，但不包括医用设备、仪器本身。</w:t>
      </w:r>
    </w:p>
    <w:p w14:paraId="09070815">
      <w:pPr>
        <w:pStyle w:val="28"/>
        <w:spacing w:beforeLines="0" w:afterLines="0" w:line="360" w:lineRule="auto"/>
        <w:rPr>
          <w:rFonts w:hint="default" w:ascii="宋体" w:hAnsi="宋体" w:cs="宋体"/>
          <w:sz w:val="21"/>
          <w:szCs w:val="21"/>
          <w:lang w:val="en-US" w:eastAsia="zh-CN"/>
        </w:rPr>
      </w:pPr>
      <w:r>
        <w:rPr>
          <w:rFonts w:hint="eastAsia" w:ascii="宋体" w:hAnsi="宋体" w:cs="宋体"/>
          <w:sz w:val="21"/>
          <w:szCs w:val="21"/>
          <w:lang w:val="en-US" w:eastAsia="zh-CN"/>
        </w:rPr>
        <w:t>7、手术室全部自动门的维修、保养。</w:t>
      </w:r>
    </w:p>
    <w:p w14:paraId="2E12F4BB">
      <w:pPr>
        <w:spacing w:beforeLines="0" w:afterLines="0"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w:t>
      </w:r>
      <w:r>
        <w:rPr>
          <w:rFonts w:hint="eastAsia" w:ascii="宋体" w:hAnsi="宋体" w:eastAsia="宋体" w:cs="宋体"/>
          <w:b/>
          <w:sz w:val="21"/>
          <w:szCs w:val="21"/>
          <w:lang w:val="en-US" w:eastAsia="zh-CN"/>
        </w:rPr>
        <w:t>三</w:t>
      </w:r>
      <w:r>
        <w:rPr>
          <w:rFonts w:hint="eastAsia" w:ascii="宋体" w:hAnsi="宋体" w:eastAsia="宋体" w:cs="宋体"/>
          <w:b/>
          <w:sz w:val="21"/>
          <w:szCs w:val="21"/>
        </w:rPr>
        <w:t>）中山大学附属肿瘤医院体检中心范围内的设备：</w:t>
      </w:r>
    </w:p>
    <w:p w14:paraId="5375F277">
      <w:pPr>
        <w:spacing w:beforeLines="0" w:afterLines="0" w:line="360" w:lineRule="auto"/>
        <w:ind w:firstLine="420" w:firstLineChars="200"/>
        <w:rPr>
          <w:rFonts w:hint="default" w:ascii="宋体" w:hAnsi="宋体" w:eastAsia="宋体" w:cs="宋体"/>
          <w:sz w:val="21"/>
          <w:szCs w:val="21"/>
          <w:lang w:val="en-US"/>
        </w:rPr>
      </w:pPr>
      <w:r>
        <w:rPr>
          <w:rFonts w:hint="eastAsia" w:ascii="宋体" w:hAnsi="宋体" w:eastAsia="宋体" w:cs="宋体"/>
          <w:sz w:val="21"/>
          <w:szCs w:val="21"/>
        </w:rPr>
        <w:t>1、风机盘管系统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包括其管道及阀门等</w:t>
      </w:r>
    </w:p>
    <w:p w14:paraId="44A61091">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2、房间排气扇系统</w:t>
      </w:r>
    </w:p>
    <w:p w14:paraId="188372A6">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3、冷冻冷却水系统管道及阀门等（不包括水处理）</w:t>
      </w:r>
    </w:p>
    <w:p w14:paraId="659F1180">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4、系统的清洁卫生（包括过滤器的清洗和更换、机房和设备机身的清洁）</w:t>
      </w:r>
    </w:p>
    <w:p w14:paraId="51437CF5">
      <w:pPr>
        <w:spacing w:beforeLines="0" w:afterLines="0"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5、新风机和排风机系统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包括其管道及阀门等</w:t>
      </w:r>
    </w:p>
    <w:p w14:paraId="748EE017">
      <w:pPr>
        <w:spacing w:beforeLines="0" w:afterLines="0"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w:t>
      </w:r>
      <w:r>
        <w:rPr>
          <w:rFonts w:hint="eastAsia" w:ascii="宋体" w:hAnsi="宋体" w:eastAsia="宋体" w:cs="宋体"/>
          <w:b/>
          <w:sz w:val="21"/>
          <w:szCs w:val="21"/>
          <w:lang w:val="en-US" w:eastAsia="zh-CN"/>
        </w:rPr>
        <w:t>四</w:t>
      </w:r>
      <w:r>
        <w:rPr>
          <w:rFonts w:hint="eastAsia" w:ascii="宋体" w:hAnsi="宋体" w:eastAsia="宋体" w:cs="宋体"/>
          <w:b/>
          <w:sz w:val="21"/>
          <w:szCs w:val="21"/>
        </w:rPr>
        <w:t>）中山大学附属肿瘤医院青菜岗</w:t>
      </w:r>
      <w:r>
        <w:rPr>
          <w:rFonts w:hint="eastAsia" w:ascii="宋体" w:hAnsi="宋体" w:eastAsia="宋体" w:cs="宋体"/>
          <w:b/>
          <w:sz w:val="21"/>
          <w:szCs w:val="21"/>
          <w:lang w:val="en-US" w:eastAsia="zh-CN"/>
        </w:rPr>
        <w:t>21号大院</w:t>
      </w:r>
      <w:r>
        <w:rPr>
          <w:rFonts w:hint="eastAsia" w:ascii="宋体" w:hAnsi="宋体" w:eastAsia="宋体" w:cs="宋体"/>
          <w:b/>
          <w:sz w:val="21"/>
          <w:szCs w:val="21"/>
        </w:rPr>
        <w:t>5号楼范围内的设备：</w:t>
      </w:r>
    </w:p>
    <w:p w14:paraId="7ED33AB7">
      <w:pPr>
        <w:spacing w:beforeLines="0" w:afterLines="0"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1、多联机中央空调系统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包括主机、冷媒管路、室内机等。</w:t>
      </w:r>
    </w:p>
    <w:p w14:paraId="4249F2B7">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2、房间排气扇系统</w:t>
      </w:r>
    </w:p>
    <w:p w14:paraId="7C8DC609">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、系统的清洁卫生（包括过滤器的清洗和更换、机房和设备机身的清洁）</w:t>
      </w:r>
    </w:p>
    <w:p w14:paraId="66B250F5">
      <w:pPr>
        <w:spacing w:beforeLines="0" w:afterLines="0"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、新风机和排风机系统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包括其管道及阀门等</w:t>
      </w:r>
    </w:p>
    <w:p w14:paraId="4CFDB0D9">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、排水管道</w:t>
      </w:r>
    </w:p>
    <w:p w14:paraId="3D729292">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、洁净系统及配套设备的维护保养及故障维修</w:t>
      </w:r>
    </w:p>
    <w:p w14:paraId="0791A055">
      <w:pPr>
        <w:spacing w:beforeLines="0" w:afterLines="0" w:line="360" w:lineRule="auto"/>
        <w:ind w:firstLine="422" w:firstLineChars="200"/>
        <w:rPr>
          <w:rFonts w:hint="eastAsia" w:ascii="宋体" w:hAnsi="宋体" w:eastAsia="宋体" w:cs="宋体"/>
          <w:b/>
          <w:sz w:val="21"/>
          <w:szCs w:val="21"/>
          <w:highlight w:val="yellow"/>
        </w:rPr>
      </w:pPr>
      <w:r>
        <w:rPr>
          <w:rFonts w:hint="eastAsia" w:ascii="宋体" w:hAnsi="宋体" w:eastAsia="宋体" w:cs="宋体"/>
          <w:b/>
          <w:sz w:val="21"/>
          <w:szCs w:val="21"/>
        </w:rPr>
        <w:t>（</w:t>
      </w:r>
      <w:r>
        <w:rPr>
          <w:rFonts w:hint="eastAsia" w:ascii="宋体" w:hAnsi="宋体" w:eastAsia="宋体" w:cs="宋体"/>
          <w:b/>
          <w:sz w:val="21"/>
          <w:szCs w:val="21"/>
          <w:lang w:val="en-US" w:eastAsia="zh-CN"/>
        </w:rPr>
        <w:t>五</w:t>
      </w:r>
      <w:r>
        <w:rPr>
          <w:rFonts w:hint="eastAsia" w:ascii="宋体" w:hAnsi="宋体" w:eastAsia="宋体" w:cs="宋体"/>
          <w:b/>
          <w:sz w:val="21"/>
          <w:szCs w:val="21"/>
        </w:rPr>
        <w:t>）华</w:t>
      </w:r>
      <w:r>
        <w:rPr>
          <w:rFonts w:hint="eastAsia" w:ascii="宋体" w:hAnsi="宋体" w:eastAsia="宋体" w:cs="宋体"/>
          <w:b/>
          <w:sz w:val="21"/>
          <w:szCs w:val="21"/>
          <w:highlight w:val="yellow"/>
        </w:rPr>
        <w:t>泰宾馆翠园楼、得月楼范围内的空调设备：</w:t>
      </w:r>
    </w:p>
    <w:p w14:paraId="41E0D867">
      <w:pPr>
        <w:spacing w:beforeLines="0" w:afterLines="0"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1、盘管风机系统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其中水侧从楼层主管到风机盘管。</w:t>
      </w:r>
    </w:p>
    <w:p w14:paraId="09AEA9F2">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2、新风机系统</w:t>
      </w:r>
    </w:p>
    <w:p w14:paraId="6B03B080">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3、排</w:t>
      </w:r>
      <w:r>
        <w:rPr>
          <w:rFonts w:hint="eastAsia" w:ascii="宋体" w:hAnsi="宋体" w:eastAsia="宋体" w:cs="宋体"/>
          <w:sz w:val="21"/>
          <w:szCs w:val="21"/>
          <w:lang w:val="en-US" w:eastAsia="zh-CN"/>
        </w:rPr>
        <w:t>风</w:t>
      </w:r>
      <w:r>
        <w:rPr>
          <w:rFonts w:hint="eastAsia" w:ascii="宋体" w:hAnsi="宋体" w:eastAsia="宋体" w:cs="宋体"/>
          <w:sz w:val="21"/>
          <w:szCs w:val="21"/>
        </w:rPr>
        <w:t>系统</w:t>
      </w:r>
    </w:p>
    <w:p w14:paraId="21B2036B">
      <w:pPr>
        <w:spacing w:beforeLines="0" w:afterLines="0" w:line="360" w:lineRule="auto"/>
        <w:ind w:firstLine="422" w:firstLineChars="200"/>
        <w:rPr>
          <w:rFonts w:hint="eastAsia" w:ascii="宋体" w:hAnsi="宋体" w:eastAsia="宋体" w:cs="宋体"/>
          <w:b/>
          <w:sz w:val="21"/>
          <w:szCs w:val="21"/>
          <w:highlight w:val="yellow"/>
        </w:rPr>
      </w:pPr>
      <w:r>
        <w:rPr>
          <w:rFonts w:hint="eastAsia" w:ascii="宋体" w:hAnsi="宋体" w:eastAsia="宋体" w:cs="宋体"/>
          <w:b/>
          <w:sz w:val="21"/>
          <w:szCs w:val="21"/>
          <w:highlight w:val="yellow"/>
        </w:rPr>
        <w:t>（</w:t>
      </w:r>
      <w:r>
        <w:rPr>
          <w:rFonts w:hint="eastAsia" w:ascii="宋体" w:hAnsi="宋体" w:eastAsia="宋体" w:cs="宋体"/>
          <w:b/>
          <w:sz w:val="21"/>
          <w:szCs w:val="21"/>
          <w:highlight w:val="yellow"/>
          <w:lang w:val="en-US" w:eastAsia="zh-CN"/>
        </w:rPr>
        <w:t>六</w:t>
      </w:r>
      <w:r>
        <w:rPr>
          <w:rFonts w:hint="eastAsia" w:ascii="宋体" w:hAnsi="宋体" w:eastAsia="宋体" w:cs="宋体"/>
          <w:b/>
          <w:sz w:val="21"/>
          <w:szCs w:val="21"/>
          <w:highlight w:val="yellow"/>
        </w:rPr>
        <w:t>）</w:t>
      </w:r>
      <w:r>
        <w:rPr>
          <w:rFonts w:hint="eastAsia" w:ascii="宋体" w:hAnsi="宋体" w:eastAsia="宋体" w:cs="宋体"/>
          <w:b/>
          <w:sz w:val="21"/>
          <w:szCs w:val="21"/>
          <w:highlight w:val="yellow"/>
          <w:lang w:val="en-US" w:eastAsia="zh-CN"/>
        </w:rPr>
        <w:t>学校实验室（中山大学</w:t>
      </w:r>
      <w:r>
        <w:rPr>
          <w:rFonts w:hint="eastAsia" w:ascii="宋体" w:hAnsi="宋体" w:eastAsia="宋体" w:cs="宋体"/>
          <w:b/>
          <w:sz w:val="21"/>
          <w:szCs w:val="21"/>
          <w:highlight w:val="yellow"/>
        </w:rPr>
        <w:t>大学城实验室净化空调、</w:t>
      </w:r>
      <w:r>
        <w:rPr>
          <w:rFonts w:hint="eastAsia" w:ascii="宋体" w:hAnsi="宋体" w:eastAsia="宋体" w:cs="宋体"/>
          <w:b/>
          <w:sz w:val="21"/>
          <w:szCs w:val="21"/>
          <w:highlight w:val="yellow"/>
          <w:lang w:val="en-US" w:eastAsia="zh-CN"/>
        </w:rPr>
        <w:t>中山大学</w:t>
      </w:r>
      <w:r>
        <w:rPr>
          <w:rFonts w:hint="eastAsia" w:ascii="宋体" w:hAnsi="宋体" w:eastAsia="宋体" w:cs="宋体"/>
          <w:b/>
          <w:sz w:val="21"/>
          <w:szCs w:val="21"/>
          <w:highlight w:val="yellow"/>
        </w:rPr>
        <w:t>北校区动物中心空调）：</w:t>
      </w:r>
    </w:p>
    <w:p w14:paraId="2E225852">
      <w:pPr>
        <w:pStyle w:val="28"/>
        <w:spacing w:beforeLines="0" w:afterLines="0" w:line="360" w:lineRule="auto"/>
        <w:rPr>
          <w:rFonts w:hint="default" w:ascii="宋体" w:hAnsi="宋体" w:eastAsia="宋体" w:cs="宋体"/>
          <w:sz w:val="21"/>
          <w:szCs w:val="21"/>
          <w:lang w:val="en-US" w:eastAsia="zh-CN"/>
        </w:rPr>
      </w:pPr>
      <w:r>
        <w:rPr>
          <w:rFonts w:hint="eastAsia" w:ascii="宋体" w:hAnsi="宋体" w:cs="宋体"/>
          <w:sz w:val="21"/>
          <w:szCs w:val="21"/>
        </w:rPr>
        <w:t>1、新风</w:t>
      </w:r>
      <w:r>
        <w:rPr>
          <w:rFonts w:hint="eastAsia" w:ascii="宋体" w:hAnsi="宋体" w:cs="宋体"/>
          <w:sz w:val="21"/>
          <w:szCs w:val="21"/>
          <w:lang w:eastAsia="zh-CN"/>
        </w:rPr>
        <w:t>、</w:t>
      </w:r>
      <w:r>
        <w:rPr>
          <w:rFonts w:hint="eastAsia" w:ascii="宋体" w:hAnsi="宋体" w:cs="宋体"/>
          <w:sz w:val="21"/>
          <w:szCs w:val="21"/>
        </w:rPr>
        <w:t>洁净空调</w:t>
      </w:r>
      <w:r>
        <w:rPr>
          <w:rFonts w:hint="eastAsia" w:ascii="宋体" w:hAnsi="宋体" w:cs="宋体"/>
          <w:sz w:val="21"/>
          <w:szCs w:val="21"/>
          <w:lang w:val="en-US" w:eastAsia="zh-CN"/>
        </w:rPr>
        <w:t>机组及配套设备</w:t>
      </w:r>
    </w:p>
    <w:p w14:paraId="22837DA8">
      <w:pPr>
        <w:pStyle w:val="28"/>
        <w:spacing w:beforeLines="0" w:afterLines="0" w:line="360" w:lineRule="auto"/>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、排风机组</w:t>
      </w:r>
    </w:p>
    <w:p w14:paraId="644E6F55">
      <w:pPr>
        <w:pStyle w:val="28"/>
        <w:spacing w:beforeLines="0" w:afterLines="0" w:line="360" w:lineRule="auto"/>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、风机盘管机组</w:t>
      </w:r>
    </w:p>
    <w:p w14:paraId="1A9FA364">
      <w:pPr>
        <w:pStyle w:val="28"/>
        <w:spacing w:beforeLines="0" w:afterLines="0" w:line="360" w:lineRule="auto"/>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、加压风机</w:t>
      </w:r>
    </w:p>
    <w:p w14:paraId="73CA9608">
      <w:pPr>
        <w:pStyle w:val="28"/>
        <w:spacing w:beforeLines="0" w:afterLines="0" w:line="360" w:lineRule="auto"/>
        <w:rPr>
          <w:rFonts w:hint="eastAsia" w:ascii="宋体" w:hAnsi="宋体" w:cs="宋体"/>
          <w:szCs w:val="21"/>
          <w:lang w:val="en-US" w:eastAsia="zh-CN"/>
        </w:rPr>
      </w:pPr>
      <w:r>
        <w:rPr>
          <w:rFonts w:hint="eastAsia" w:ascii="宋体" w:hAnsi="宋体" w:cs="宋体"/>
          <w:szCs w:val="21"/>
          <w:lang w:val="en-US" w:eastAsia="zh-CN"/>
        </w:rPr>
        <w:t>5、通风橱</w:t>
      </w:r>
    </w:p>
    <w:p w14:paraId="5D48BFB9">
      <w:pPr>
        <w:numPr>
          <w:ilvl w:val="0"/>
          <w:numId w:val="1"/>
        </w:numPr>
        <w:bidi w:val="0"/>
        <w:rPr>
          <w:rFonts w:hint="default"/>
          <w:lang w:val="hr-HR"/>
        </w:rPr>
      </w:pPr>
      <w:bookmarkStart w:id="2" w:name="_Toc29466"/>
      <w:r>
        <w:rPr>
          <w:rFonts w:hint="eastAsia"/>
          <w:lang w:val="hr-HR"/>
        </w:rPr>
        <w:t>1号楼、放疗中心、北校区及大学城空调系统设备维保服务清单</w:t>
      </w:r>
      <w:bookmarkEnd w:id="2"/>
    </w:p>
    <w:tbl>
      <w:tblPr>
        <w:tblStyle w:val="17"/>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277"/>
        <w:gridCol w:w="910"/>
        <w:gridCol w:w="1610"/>
        <w:gridCol w:w="1355"/>
      </w:tblGrid>
      <w:tr w14:paraId="1A91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27396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序号</w:t>
            </w:r>
          </w:p>
        </w:tc>
        <w:tc>
          <w:tcPr>
            <w:tcW w:w="42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E50D5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项目名称</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E5FD0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数量</w:t>
            </w:r>
          </w:p>
        </w:tc>
        <w:tc>
          <w:tcPr>
            <w:tcW w:w="1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8630D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单位</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232A2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备注</w:t>
            </w:r>
          </w:p>
        </w:tc>
      </w:tr>
      <w:tr w14:paraId="296C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2CB8A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一</w:t>
            </w:r>
          </w:p>
        </w:tc>
        <w:tc>
          <w:tcPr>
            <w:tcW w:w="815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5D2108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中央空调末端通风系统设备</w:t>
            </w:r>
          </w:p>
        </w:tc>
      </w:tr>
      <w:tr w14:paraId="2B56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24C63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42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7724C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卧式风机盘管</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0284C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2000</w:t>
            </w:r>
          </w:p>
        </w:tc>
        <w:tc>
          <w:tcPr>
            <w:tcW w:w="1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B5530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51049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22F8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FB647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2</w:t>
            </w:r>
          </w:p>
        </w:tc>
        <w:tc>
          <w:tcPr>
            <w:tcW w:w="42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E3599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立式风机盘管</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048EB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500</w:t>
            </w:r>
          </w:p>
        </w:tc>
        <w:tc>
          <w:tcPr>
            <w:tcW w:w="1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86587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00A5B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7DCF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AB6B0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3</w:t>
            </w:r>
          </w:p>
        </w:tc>
        <w:tc>
          <w:tcPr>
            <w:tcW w:w="42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8BFF4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公共空调和新风机组</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03375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110</w:t>
            </w:r>
          </w:p>
        </w:tc>
        <w:tc>
          <w:tcPr>
            <w:tcW w:w="1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0E62A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08E81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4889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8F058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4</w:t>
            </w:r>
          </w:p>
        </w:tc>
        <w:tc>
          <w:tcPr>
            <w:tcW w:w="42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76D2E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公共排风机组</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D4E6C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214</w:t>
            </w:r>
          </w:p>
        </w:tc>
        <w:tc>
          <w:tcPr>
            <w:tcW w:w="1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04095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B135C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383C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88A22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5</w:t>
            </w:r>
          </w:p>
        </w:tc>
        <w:tc>
          <w:tcPr>
            <w:tcW w:w="42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AF835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实验室排毒柜</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01AEC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50</w:t>
            </w:r>
          </w:p>
        </w:tc>
        <w:tc>
          <w:tcPr>
            <w:tcW w:w="1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B9C5D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D35CD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6332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37676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6</w:t>
            </w:r>
          </w:p>
        </w:tc>
        <w:tc>
          <w:tcPr>
            <w:tcW w:w="42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B3D75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放疗中心恒温恒湿机组</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CE3EF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21</w:t>
            </w:r>
          </w:p>
        </w:tc>
        <w:tc>
          <w:tcPr>
            <w:tcW w:w="1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80051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74FFE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0823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CB80F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7</w:t>
            </w:r>
          </w:p>
        </w:tc>
        <w:tc>
          <w:tcPr>
            <w:tcW w:w="42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92988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放疗中心水冷分离式空调机</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089DB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9</w:t>
            </w:r>
          </w:p>
        </w:tc>
        <w:tc>
          <w:tcPr>
            <w:tcW w:w="1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BF189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37A6E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3FC0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1E4A5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7</w:t>
            </w:r>
          </w:p>
        </w:tc>
        <w:tc>
          <w:tcPr>
            <w:tcW w:w="42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D4FAA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排气扇</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7D887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700</w:t>
            </w:r>
          </w:p>
        </w:tc>
        <w:tc>
          <w:tcPr>
            <w:tcW w:w="1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8347F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23640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1FCA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97A9F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8</w:t>
            </w:r>
          </w:p>
        </w:tc>
        <w:tc>
          <w:tcPr>
            <w:tcW w:w="42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60B84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风幕机</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62C77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8</w:t>
            </w:r>
          </w:p>
        </w:tc>
        <w:tc>
          <w:tcPr>
            <w:tcW w:w="1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442A0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2DAB9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2C0C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1D2AA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9</w:t>
            </w:r>
          </w:p>
        </w:tc>
        <w:tc>
          <w:tcPr>
            <w:tcW w:w="42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F9823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水阀、风阀</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E9C62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1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49CE4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48956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563E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C4E34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10</w:t>
            </w:r>
          </w:p>
        </w:tc>
        <w:tc>
          <w:tcPr>
            <w:tcW w:w="42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62D42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冷却水管及冷冻水管维护保养</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106E6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1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4FAD5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85B45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5D3C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B3BF5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11</w:t>
            </w:r>
          </w:p>
        </w:tc>
        <w:tc>
          <w:tcPr>
            <w:tcW w:w="42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02BC7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送排风管维护保养</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B936E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1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AB376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D4095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088F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EEC7E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12</w:t>
            </w:r>
          </w:p>
        </w:tc>
        <w:tc>
          <w:tcPr>
            <w:tcW w:w="42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2A6DF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膨胀水箱维护保养</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D5BDA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1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0241F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1F074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01AC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A59B4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13</w:t>
            </w:r>
          </w:p>
        </w:tc>
        <w:tc>
          <w:tcPr>
            <w:tcW w:w="42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5871F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空调通风系统过滤器拆洗保养与更换</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FD619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1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ED980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32328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7513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B3426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14</w:t>
            </w:r>
          </w:p>
        </w:tc>
        <w:tc>
          <w:tcPr>
            <w:tcW w:w="42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F65DD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default"/>
                <w:sz w:val="21"/>
                <w:szCs w:val="24"/>
              </w:rPr>
              <w:t>1</w:t>
            </w:r>
            <w:r>
              <w:rPr>
                <w:rFonts w:hint="eastAsia" w:eastAsia="宋体"/>
                <w:sz w:val="21"/>
                <w:szCs w:val="24"/>
              </w:rPr>
              <w:t>号楼负二层变电房风冷机组</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4A8E6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2</w:t>
            </w:r>
          </w:p>
        </w:tc>
        <w:tc>
          <w:tcPr>
            <w:tcW w:w="1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C20EB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1E493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5834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F637A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二</w:t>
            </w:r>
          </w:p>
        </w:tc>
        <w:tc>
          <w:tcPr>
            <w:tcW w:w="815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DEDF5A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净化空调系统设备</w:t>
            </w:r>
          </w:p>
        </w:tc>
      </w:tr>
      <w:tr w14:paraId="748B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7EC0A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42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D53C4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default"/>
                <w:sz w:val="21"/>
                <w:szCs w:val="24"/>
              </w:rPr>
              <w:t>M</w:t>
            </w:r>
            <w:r>
              <w:rPr>
                <w:rFonts w:hint="eastAsia" w:eastAsia="宋体"/>
                <w:sz w:val="21"/>
                <w:szCs w:val="24"/>
              </w:rPr>
              <w:t>层配置中心</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05E1A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1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DE24B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3886D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795F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45448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2</w:t>
            </w:r>
          </w:p>
        </w:tc>
        <w:tc>
          <w:tcPr>
            <w:tcW w:w="42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48696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default"/>
                <w:sz w:val="21"/>
                <w:szCs w:val="24"/>
              </w:rPr>
              <w:t>2</w:t>
            </w:r>
            <w:r>
              <w:rPr>
                <w:rFonts w:hint="eastAsia" w:eastAsia="宋体"/>
                <w:sz w:val="21"/>
                <w:szCs w:val="24"/>
              </w:rPr>
              <w:t>楼配药室</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D2270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1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F49CD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4293F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30F4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0211E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3</w:t>
            </w:r>
          </w:p>
        </w:tc>
        <w:tc>
          <w:tcPr>
            <w:tcW w:w="42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55B8E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default"/>
                <w:sz w:val="21"/>
                <w:szCs w:val="24"/>
              </w:rPr>
              <w:t>4</w:t>
            </w:r>
            <w:r>
              <w:rPr>
                <w:rFonts w:hint="eastAsia" w:eastAsia="宋体"/>
                <w:sz w:val="21"/>
                <w:szCs w:val="24"/>
              </w:rPr>
              <w:t>楼介入手术室</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017C3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1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539FC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28C2B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63F7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2A8D0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4</w:t>
            </w:r>
          </w:p>
        </w:tc>
        <w:tc>
          <w:tcPr>
            <w:tcW w:w="42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5A711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default"/>
                <w:sz w:val="21"/>
                <w:szCs w:val="24"/>
              </w:rPr>
              <w:t>9</w:t>
            </w:r>
            <w:r>
              <w:rPr>
                <w:rFonts w:hint="eastAsia" w:eastAsia="宋体"/>
                <w:sz w:val="21"/>
                <w:szCs w:val="24"/>
              </w:rPr>
              <w:t>楼中心供应室</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C182A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1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7D239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519E7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6D0A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0E678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5</w:t>
            </w:r>
          </w:p>
        </w:tc>
        <w:tc>
          <w:tcPr>
            <w:tcW w:w="42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788DE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default"/>
                <w:sz w:val="21"/>
                <w:szCs w:val="24"/>
              </w:rPr>
              <w:t>10</w:t>
            </w:r>
            <w:r>
              <w:rPr>
                <w:rFonts w:hint="eastAsia" w:eastAsia="宋体"/>
                <w:sz w:val="21"/>
                <w:szCs w:val="24"/>
              </w:rPr>
              <w:t>楼ICU一区、二区</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E49C6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1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15AB4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2408F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7E1C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A61BB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6</w:t>
            </w:r>
          </w:p>
        </w:tc>
        <w:tc>
          <w:tcPr>
            <w:tcW w:w="42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CA6C7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default"/>
                <w:sz w:val="21"/>
                <w:szCs w:val="24"/>
              </w:rPr>
              <w:t>22</w:t>
            </w:r>
            <w:r>
              <w:rPr>
                <w:rFonts w:hint="eastAsia" w:eastAsia="宋体"/>
                <w:sz w:val="21"/>
                <w:szCs w:val="24"/>
              </w:rPr>
              <w:t>楼骨髓移植室</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76182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1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F6D6E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BBFF7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0F03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70C06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7</w:t>
            </w:r>
          </w:p>
        </w:tc>
        <w:tc>
          <w:tcPr>
            <w:tcW w:w="42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8F8DD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中山大学北校区动物实验中心</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020A2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1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B0CC9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97891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3209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11BC7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8</w:t>
            </w:r>
          </w:p>
        </w:tc>
        <w:tc>
          <w:tcPr>
            <w:tcW w:w="42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EF203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中山大学大学城校区201细胞室、202 PCR室、203细胞室</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56C6C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16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F8C9E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15E32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640E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1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4A97E1A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注：应包含除以上设备外，其它属于通风空调系统的所有设备</w:t>
            </w:r>
          </w:p>
        </w:tc>
      </w:tr>
    </w:tbl>
    <w:p w14:paraId="4ACDE69C">
      <w:pPr>
        <w:spacing w:beforeLines="0" w:afterLines="0" w:line="400" w:lineRule="exact"/>
        <w:rPr>
          <w:rFonts w:hint="default"/>
          <w:sz w:val="21"/>
          <w:szCs w:val="24"/>
        </w:rPr>
      </w:pPr>
    </w:p>
    <w:p w14:paraId="2AF46D48">
      <w:pPr>
        <w:spacing w:beforeLines="0" w:afterLines="0" w:line="400" w:lineRule="exact"/>
        <w:rPr>
          <w:rFonts w:hint="default"/>
          <w:sz w:val="21"/>
          <w:szCs w:val="24"/>
        </w:rPr>
      </w:pPr>
    </w:p>
    <w:p w14:paraId="2EC10E54">
      <w:pPr>
        <w:numPr>
          <w:ilvl w:val="0"/>
          <w:numId w:val="1"/>
        </w:numPr>
        <w:bidi w:val="0"/>
        <w:rPr>
          <w:rFonts w:hint="default"/>
          <w:lang w:val="hr-HR"/>
        </w:rPr>
      </w:pPr>
      <w:r>
        <w:rPr>
          <w:rFonts w:hint="eastAsia"/>
          <w:lang w:val="hr-HR"/>
        </w:rPr>
        <w:t>2号楼空调系统维保设备清单</w:t>
      </w:r>
    </w:p>
    <w:tbl>
      <w:tblPr>
        <w:tblStyle w:val="17"/>
        <w:tblpPr w:leftFromText="180" w:rightFromText="180" w:vertAnchor="text" w:horzAnchor="page" w:tblpX="1612" w:tblpY="580"/>
        <w:tblOverlap w:val="never"/>
        <w:tblW w:w="8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4462"/>
        <w:gridCol w:w="992"/>
        <w:gridCol w:w="1134"/>
        <w:gridCol w:w="1347"/>
      </w:tblGrid>
      <w:tr w14:paraId="2208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25B9B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序号</w:t>
            </w:r>
          </w:p>
        </w:tc>
        <w:tc>
          <w:tcPr>
            <w:tcW w:w="44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062F3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项目名称</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2E18A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数量</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6D9A3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单位</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63DB9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备注</w:t>
            </w:r>
          </w:p>
        </w:tc>
      </w:tr>
      <w:tr w14:paraId="05B9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999E8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一</w:t>
            </w:r>
          </w:p>
        </w:tc>
        <w:tc>
          <w:tcPr>
            <w:tcW w:w="793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0980CA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中央空调末端通风系统设备</w:t>
            </w:r>
          </w:p>
        </w:tc>
      </w:tr>
      <w:tr w14:paraId="36D8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C8811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44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E7DA1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空调风柜</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F388C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48</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75105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D83B5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4573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456EE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2</w:t>
            </w:r>
          </w:p>
        </w:tc>
        <w:tc>
          <w:tcPr>
            <w:tcW w:w="44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7376A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风机盘管</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D28AE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820</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AEC45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B9AF4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245E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A13C4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3</w:t>
            </w:r>
          </w:p>
        </w:tc>
        <w:tc>
          <w:tcPr>
            <w:tcW w:w="44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3273C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天花式空调器</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76284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193</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A893D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E960D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5ADE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26EB7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4</w:t>
            </w:r>
          </w:p>
        </w:tc>
        <w:tc>
          <w:tcPr>
            <w:tcW w:w="44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C70D8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风机</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3EA80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92</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24060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11EC3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3202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69EF4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5</w:t>
            </w:r>
          </w:p>
        </w:tc>
        <w:tc>
          <w:tcPr>
            <w:tcW w:w="44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AB107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分体空调</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8BCBB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11</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78AE1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BC995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6E85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703D9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6</w:t>
            </w:r>
          </w:p>
        </w:tc>
        <w:tc>
          <w:tcPr>
            <w:tcW w:w="44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D8A1E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通风器</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A0BCE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694</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CF007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3CC48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50AB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86624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7</w:t>
            </w:r>
          </w:p>
        </w:tc>
        <w:tc>
          <w:tcPr>
            <w:tcW w:w="44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3206F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排气扇</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193AC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770</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359B1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61789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02BD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3D34D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8</w:t>
            </w:r>
          </w:p>
        </w:tc>
        <w:tc>
          <w:tcPr>
            <w:tcW w:w="44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6F6D2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水管阀门</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86406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2709</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C62BB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个</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53440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66D4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499A0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9</w:t>
            </w:r>
          </w:p>
        </w:tc>
        <w:tc>
          <w:tcPr>
            <w:tcW w:w="44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20556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压差流量旁通装置</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F1456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20FDD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套</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C72F6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037B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C7D76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10</w:t>
            </w:r>
          </w:p>
        </w:tc>
        <w:tc>
          <w:tcPr>
            <w:tcW w:w="44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FE9E7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集水器</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F528C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2</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F8996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套</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8F093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1B3A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34ABE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11</w:t>
            </w:r>
          </w:p>
        </w:tc>
        <w:tc>
          <w:tcPr>
            <w:tcW w:w="44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DB5C6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分水器</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C9FC9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2</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F346C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套</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B781C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51D7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86AAD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12</w:t>
            </w:r>
          </w:p>
        </w:tc>
        <w:tc>
          <w:tcPr>
            <w:tcW w:w="44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304F3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风管调节阀</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3AADB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1230</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AF3CE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套</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DC4CB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016E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DC8B0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13</w:t>
            </w:r>
          </w:p>
        </w:tc>
        <w:tc>
          <w:tcPr>
            <w:tcW w:w="44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298CA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铝合金百叶</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2CF26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230</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C96F3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个</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3ADA3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7E31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16AC1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14</w:t>
            </w:r>
          </w:p>
        </w:tc>
        <w:tc>
          <w:tcPr>
            <w:tcW w:w="44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AD53C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冷却水管及冷冻水管维护保养</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30827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AFE12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5A6A3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452B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95548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15</w:t>
            </w:r>
          </w:p>
        </w:tc>
        <w:tc>
          <w:tcPr>
            <w:tcW w:w="44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161EB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送排风管维护保养</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3B1F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A1E03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3A9D8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0873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847B6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16</w:t>
            </w:r>
          </w:p>
        </w:tc>
        <w:tc>
          <w:tcPr>
            <w:tcW w:w="44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31544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膨胀水箱维护保养</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80D9D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B7108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A6EA4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3C0E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5EA54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二</w:t>
            </w:r>
          </w:p>
        </w:tc>
        <w:tc>
          <w:tcPr>
            <w:tcW w:w="793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557875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净化空调系统设备</w:t>
            </w:r>
          </w:p>
        </w:tc>
      </w:tr>
      <w:tr w14:paraId="5009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D6B68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44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D3B60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default"/>
                <w:sz w:val="21"/>
                <w:szCs w:val="24"/>
              </w:rPr>
              <w:t>3</w:t>
            </w:r>
            <w:r>
              <w:rPr>
                <w:rFonts w:hint="eastAsia" w:eastAsia="宋体"/>
                <w:sz w:val="21"/>
                <w:szCs w:val="24"/>
              </w:rPr>
              <w:t>楼一体化药房</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6BBA0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2D585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34D7E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1AC3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D85AF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2</w:t>
            </w:r>
          </w:p>
        </w:tc>
        <w:tc>
          <w:tcPr>
            <w:tcW w:w="44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AA50A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default"/>
                <w:sz w:val="21"/>
                <w:szCs w:val="24"/>
              </w:rPr>
              <w:t>6</w:t>
            </w:r>
            <w:r>
              <w:rPr>
                <w:rFonts w:hint="eastAsia" w:eastAsia="宋体"/>
                <w:sz w:val="21"/>
                <w:szCs w:val="24"/>
              </w:rPr>
              <w:t>楼630、716生物芯片制备室</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30A55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5EFF0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68E93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6094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27509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3</w:t>
            </w:r>
          </w:p>
        </w:tc>
        <w:tc>
          <w:tcPr>
            <w:tcW w:w="44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1C2B6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default"/>
                <w:sz w:val="21"/>
                <w:szCs w:val="24"/>
              </w:rPr>
              <w:t>725</w:t>
            </w:r>
            <w:r>
              <w:rPr>
                <w:rFonts w:hint="eastAsia" w:eastAsia="宋体"/>
                <w:sz w:val="21"/>
                <w:szCs w:val="24"/>
              </w:rPr>
              <w:t>洁净细胞培养室、726洁净细胞培养室</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8D41F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12464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B20EC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028E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8E0D4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4</w:t>
            </w:r>
          </w:p>
        </w:tc>
        <w:tc>
          <w:tcPr>
            <w:tcW w:w="44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D6F9D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default"/>
                <w:sz w:val="21"/>
                <w:szCs w:val="24"/>
              </w:rPr>
              <w:t>813</w:t>
            </w:r>
            <w:r>
              <w:rPr>
                <w:rFonts w:hint="eastAsia" w:eastAsia="宋体"/>
                <w:sz w:val="21"/>
                <w:szCs w:val="24"/>
              </w:rPr>
              <w:t>细胞分选洁净实验室</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C3A2C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9EB5F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20792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3674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0F6F3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5</w:t>
            </w:r>
          </w:p>
        </w:tc>
        <w:tc>
          <w:tcPr>
            <w:tcW w:w="44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3D952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default"/>
                <w:sz w:val="21"/>
                <w:szCs w:val="24"/>
              </w:rPr>
              <w:t>820</w:t>
            </w:r>
            <w:r>
              <w:rPr>
                <w:rFonts w:hint="eastAsia" w:eastAsia="宋体"/>
                <w:sz w:val="21"/>
                <w:szCs w:val="24"/>
              </w:rPr>
              <w:t>银光定量PCR仪、826洁净细胞培养室</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5439C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6A300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34365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417F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6AA38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6</w:t>
            </w:r>
          </w:p>
        </w:tc>
        <w:tc>
          <w:tcPr>
            <w:tcW w:w="44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1F3B6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default"/>
                <w:sz w:val="21"/>
                <w:szCs w:val="24"/>
              </w:rPr>
              <w:t>10</w:t>
            </w:r>
            <w:r>
              <w:rPr>
                <w:rFonts w:hint="eastAsia" w:eastAsia="宋体"/>
                <w:sz w:val="21"/>
                <w:szCs w:val="24"/>
              </w:rPr>
              <w:t>楼营养科药物配置净化间</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E7C4E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BE7FB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44281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150E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869E4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7</w:t>
            </w:r>
          </w:p>
        </w:tc>
        <w:tc>
          <w:tcPr>
            <w:tcW w:w="44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F8AB8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负二层物流仓库无菌室</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12BC0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A4F08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275CE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bl>
    <w:p w14:paraId="32CD41B2">
      <w:pPr>
        <w:spacing w:beforeLines="0" w:afterLines="0" w:line="400" w:lineRule="exact"/>
        <w:ind w:left="0" w:leftChars="0" w:firstLine="0" w:firstLineChars="0"/>
        <w:rPr>
          <w:rFonts w:hint="default"/>
          <w:sz w:val="21"/>
          <w:szCs w:val="24"/>
        </w:rPr>
      </w:pPr>
    </w:p>
    <w:p w14:paraId="4A506306">
      <w:pPr>
        <w:pStyle w:val="28"/>
        <w:numPr>
          <w:ilvl w:val="0"/>
          <w:numId w:val="1"/>
        </w:numPr>
        <w:adjustRightInd w:val="0"/>
        <w:snapToGrid w:val="0"/>
        <w:spacing w:before="120" w:beforeLines="50" w:after="120" w:afterLines="50"/>
        <w:ind w:firstLine="420"/>
        <w:rPr>
          <w:rFonts w:hint="default"/>
          <w:sz w:val="21"/>
          <w:szCs w:val="24"/>
          <w:lang w:val="hr-HR"/>
        </w:rPr>
      </w:pPr>
      <w:bookmarkStart w:id="3" w:name="_Toc27779"/>
      <w:r>
        <w:rPr>
          <w:rFonts w:hint="eastAsia"/>
          <w:sz w:val="21"/>
          <w:szCs w:val="24"/>
          <w:lang w:val="hr-HR"/>
        </w:rPr>
        <w:t>青菜岗院区体检中心空调系统维保设备清单</w:t>
      </w:r>
      <w:bookmarkEnd w:id="3"/>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4253"/>
        <w:gridCol w:w="992"/>
        <w:gridCol w:w="1134"/>
        <w:gridCol w:w="1547"/>
      </w:tblGrid>
      <w:tr w14:paraId="280D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F4CFA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序号</w:t>
            </w:r>
          </w:p>
        </w:tc>
        <w:tc>
          <w:tcPr>
            <w:tcW w:w="4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5A74C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项目名称</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34CE3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单位</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30965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数量</w:t>
            </w:r>
          </w:p>
        </w:tc>
        <w:tc>
          <w:tcPr>
            <w:tcW w:w="15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892A1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备注</w:t>
            </w:r>
          </w:p>
        </w:tc>
      </w:tr>
      <w:tr w14:paraId="06FD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3BDCC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一</w:t>
            </w:r>
          </w:p>
        </w:tc>
        <w:tc>
          <w:tcPr>
            <w:tcW w:w="792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EEA465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中央空调末端通风系统设备</w:t>
            </w:r>
          </w:p>
        </w:tc>
      </w:tr>
      <w:tr w14:paraId="59AE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7791E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4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8F503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吊式新风机</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63E34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D0003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12</w:t>
            </w:r>
          </w:p>
        </w:tc>
        <w:tc>
          <w:tcPr>
            <w:tcW w:w="15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9B2D7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滤网、翅片</w:t>
            </w:r>
          </w:p>
        </w:tc>
      </w:tr>
      <w:tr w14:paraId="1411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E24B6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2</w:t>
            </w:r>
          </w:p>
        </w:tc>
        <w:tc>
          <w:tcPr>
            <w:tcW w:w="4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C83F4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空调配电箱</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59C45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A5211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16</w:t>
            </w:r>
          </w:p>
        </w:tc>
        <w:tc>
          <w:tcPr>
            <w:tcW w:w="15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6C941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恒温恒湿</w:t>
            </w:r>
          </w:p>
        </w:tc>
      </w:tr>
      <w:tr w14:paraId="0828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A0D28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3</w:t>
            </w:r>
          </w:p>
        </w:tc>
        <w:tc>
          <w:tcPr>
            <w:tcW w:w="4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CE0AE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水管阀门</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0F8FC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个</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EC98B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550</w:t>
            </w:r>
          </w:p>
        </w:tc>
        <w:tc>
          <w:tcPr>
            <w:tcW w:w="15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9C9A4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2908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56D77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4</w:t>
            </w:r>
          </w:p>
        </w:tc>
        <w:tc>
          <w:tcPr>
            <w:tcW w:w="4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7627F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风机盘管</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2B49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3CD65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153</w:t>
            </w:r>
          </w:p>
        </w:tc>
        <w:tc>
          <w:tcPr>
            <w:tcW w:w="15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4FA74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0F42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89D8D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5</w:t>
            </w:r>
          </w:p>
        </w:tc>
        <w:tc>
          <w:tcPr>
            <w:tcW w:w="4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66AC5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风管调节阀</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5742F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个</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7B986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168</w:t>
            </w:r>
          </w:p>
        </w:tc>
        <w:tc>
          <w:tcPr>
            <w:tcW w:w="15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0C7DB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6AE9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703EE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6</w:t>
            </w:r>
          </w:p>
        </w:tc>
        <w:tc>
          <w:tcPr>
            <w:tcW w:w="4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B7ADD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风机</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91EE7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0FB6F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15</w:t>
            </w:r>
          </w:p>
        </w:tc>
        <w:tc>
          <w:tcPr>
            <w:tcW w:w="15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F2FCE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3CCA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EDE98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7</w:t>
            </w:r>
          </w:p>
        </w:tc>
        <w:tc>
          <w:tcPr>
            <w:tcW w:w="4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DD373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铝合金百叶</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0AF34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个</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DC35B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312</w:t>
            </w:r>
          </w:p>
        </w:tc>
        <w:tc>
          <w:tcPr>
            <w:tcW w:w="15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913FF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5368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69EA0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8</w:t>
            </w:r>
          </w:p>
        </w:tc>
        <w:tc>
          <w:tcPr>
            <w:tcW w:w="4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B56F4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排气扇</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04B3D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DE47B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120</w:t>
            </w:r>
          </w:p>
        </w:tc>
        <w:tc>
          <w:tcPr>
            <w:tcW w:w="15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346F8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0358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07743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9</w:t>
            </w:r>
          </w:p>
        </w:tc>
        <w:tc>
          <w:tcPr>
            <w:tcW w:w="4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26CDD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消声器</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56D49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个</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CB89F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11</w:t>
            </w:r>
          </w:p>
        </w:tc>
        <w:tc>
          <w:tcPr>
            <w:tcW w:w="15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B7B42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0BF3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5BE04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10</w:t>
            </w:r>
          </w:p>
        </w:tc>
        <w:tc>
          <w:tcPr>
            <w:tcW w:w="42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03E43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膨胀水箱维护保养</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918E0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B0FAB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15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544A4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bl>
    <w:p w14:paraId="02832552">
      <w:pPr>
        <w:spacing w:beforeLines="0" w:afterLines="0"/>
        <w:ind w:firstLine="522"/>
        <w:jc w:val="left"/>
        <w:rPr>
          <w:rFonts w:hint="default"/>
          <w:sz w:val="21"/>
          <w:szCs w:val="24"/>
          <w:lang w:val="hr-HR"/>
        </w:rPr>
      </w:pPr>
    </w:p>
    <w:p w14:paraId="341EE280">
      <w:pPr>
        <w:pStyle w:val="28"/>
        <w:numPr>
          <w:ilvl w:val="0"/>
          <w:numId w:val="1"/>
        </w:numPr>
        <w:adjustRightInd w:val="0"/>
        <w:snapToGrid w:val="0"/>
        <w:spacing w:before="120" w:beforeLines="50" w:after="120" w:afterLines="50"/>
        <w:ind w:firstLine="420"/>
        <w:rPr>
          <w:rFonts w:hint="default"/>
          <w:sz w:val="21"/>
          <w:szCs w:val="24"/>
          <w:lang w:val="hr-HR"/>
        </w:rPr>
      </w:pPr>
      <w:r>
        <w:rPr>
          <w:rFonts w:hint="eastAsia"/>
          <w:sz w:val="21"/>
          <w:szCs w:val="24"/>
          <w:lang w:val="hr-HR"/>
        </w:rPr>
        <w:t>青菜岗院区5号楼空调系统维保设备清单</w:t>
      </w:r>
    </w:p>
    <w:tbl>
      <w:tblPr>
        <w:tblStyle w:val="17"/>
        <w:tblW w:w="9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260"/>
        <w:gridCol w:w="992"/>
        <w:gridCol w:w="992"/>
        <w:gridCol w:w="762"/>
        <w:gridCol w:w="2210"/>
      </w:tblGrid>
      <w:tr w14:paraId="6B77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03F4C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序号</w:t>
            </w:r>
          </w:p>
        </w:tc>
        <w:tc>
          <w:tcPr>
            <w:tcW w:w="32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2F6D0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项目名称</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7955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参数</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034DA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数量</w:t>
            </w: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F60FF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单位</w:t>
            </w:r>
          </w:p>
        </w:tc>
        <w:tc>
          <w:tcPr>
            <w:tcW w:w="22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08C98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备注</w:t>
            </w:r>
          </w:p>
        </w:tc>
      </w:tr>
      <w:tr w14:paraId="2B30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0FDDD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一</w:t>
            </w:r>
          </w:p>
        </w:tc>
        <w:tc>
          <w:tcPr>
            <w:tcW w:w="8216"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6286C62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中央空调末端通风系统设备</w:t>
            </w:r>
          </w:p>
        </w:tc>
      </w:tr>
      <w:tr w14:paraId="0183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2CB9F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32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89F82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美的多联机室外机</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5CD41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85KW</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CA8FC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3</w:t>
            </w: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68CA1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22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08C7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含室内机约57台</w:t>
            </w:r>
          </w:p>
        </w:tc>
      </w:tr>
      <w:tr w14:paraId="1345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0F5A1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eastAsiaTheme="minorEastAsia"/>
                <w:sz w:val="21"/>
                <w:szCs w:val="24"/>
                <w:lang w:val="en-US" w:eastAsia="zh-CN"/>
              </w:rPr>
            </w:pPr>
            <w:r>
              <w:rPr>
                <w:rFonts w:hint="eastAsia"/>
                <w:sz w:val="21"/>
                <w:szCs w:val="24"/>
                <w:lang w:val="en-US" w:eastAsia="zh-CN"/>
              </w:rPr>
              <w:t>2</w:t>
            </w:r>
          </w:p>
        </w:tc>
        <w:tc>
          <w:tcPr>
            <w:tcW w:w="32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6DB8E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eastAsia" w:eastAsia="宋体"/>
                <w:sz w:val="21"/>
                <w:szCs w:val="24"/>
                <w:lang w:val="en-US" w:eastAsia="zh-CN"/>
              </w:rPr>
            </w:pPr>
            <w:r>
              <w:rPr>
                <w:rFonts w:hint="eastAsia" w:eastAsia="宋体"/>
                <w:sz w:val="21"/>
                <w:szCs w:val="24"/>
                <w:lang w:val="en-US" w:eastAsia="zh-CN"/>
              </w:rPr>
              <w:t>一拖三多联机</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CA004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eastAsiaTheme="minorEastAsia"/>
                <w:sz w:val="21"/>
                <w:szCs w:val="24"/>
                <w:lang w:val="en-US" w:eastAsia="zh-CN"/>
              </w:rPr>
            </w:pPr>
            <w:r>
              <w:rPr>
                <w:rFonts w:hint="eastAsia"/>
                <w:sz w:val="21"/>
                <w:szCs w:val="24"/>
                <w:lang w:val="en-US" w:eastAsia="zh-CN"/>
              </w:rPr>
              <w:t>17.5kW</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11484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eastAsiaTheme="minorEastAsia"/>
                <w:sz w:val="21"/>
                <w:szCs w:val="24"/>
                <w:lang w:val="en-US" w:eastAsia="zh-CN"/>
              </w:rPr>
            </w:pPr>
            <w:r>
              <w:rPr>
                <w:rFonts w:hint="eastAsia"/>
                <w:sz w:val="21"/>
                <w:szCs w:val="24"/>
                <w:lang w:val="en-US" w:eastAsia="zh-CN"/>
              </w:rPr>
              <w:t>2</w:t>
            </w: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79FF1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eastAsia="宋体"/>
                <w:sz w:val="21"/>
                <w:szCs w:val="24"/>
                <w:lang w:val="en-US" w:eastAsia="zh-CN"/>
              </w:rPr>
            </w:pPr>
            <w:r>
              <w:rPr>
                <w:rFonts w:hint="eastAsia" w:eastAsia="宋体"/>
                <w:sz w:val="21"/>
                <w:szCs w:val="24"/>
                <w:lang w:val="en-US" w:eastAsia="zh-CN"/>
              </w:rPr>
              <w:t>台</w:t>
            </w:r>
          </w:p>
        </w:tc>
        <w:tc>
          <w:tcPr>
            <w:tcW w:w="22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FD4A1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eastAsia="宋体"/>
                <w:sz w:val="21"/>
                <w:szCs w:val="24"/>
                <w:lang w:val="en-US" w:eastAsia="zh-CN"/>
              </w:rPr>
            </w:pPr>
            <w:r>
              <w:rPr>
                <w:rFonts w:hint="eastAsia" w:eastAsia="宋体"/>
                <w:sz w:val="21"/>
                <w:szCs w:val="24"/>
                <w:lang w:val="en-US" w:eastAsia="zh-CN"/>
              </w:rPr>
              <w:t>室内机3*2台</w:t>
            </w:r>
          </w:p>
        </w:tc>
      </w:tr>
      <w:tr w14:paraId="1E10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445EF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eastAsiaTheme="minorEastAsia"/>
                <w:sz w:val="21"/>
                <w:szCs w:val="24"/>
                <w:lang w:val="en-US" w:eastAsia="zh-CN"/>
              </w:rPr>
            </w:pPr>
            <w:r>
              <w:rPr>
                <w:rFonts w:hint="eastAsia"/>
                <w:sz w:val="21"/>
                <w:szCs w:val="24"/>
                <w:lang w:val="en-US" w:eastAsia="zh-CN"/>
              </w:rPr>
              <w:t>3</w:t>
            </w:r>
          </w:p>
        </w:tc>
        <w:tc>
          <w:tcPr>
            <w:tcW w:w="326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807D29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eastAsia" w:eastAsia="宋体" w:asciiTheme="minorHAnsi" w:hAnsiTheme="minorHAnsi" w:cstheme="minorBidi"/>
                <w:kern w:val="2"/>
                <w:sz w:val="21"/>
                <w:szCs w:val="24"/>
                <w:lang w:val="en-US" w:eastAsia="zh-CN" w:bidi="ar-SA"/>
              </w:rPr>
            </w:pPr>
            <w:r>
              <w:rPr>
                <w:rFonts w:hint="eastAsia" w:eastAsia="宋体"/>
                <w:sz w:val="21"/>
                <w:szCs w:val="24"/>
                <w:lang w:val="en-US" w:eastAsia="zh-CN"/>
              </w:rPr>
              <w:t>一拖二多联机</w:t>
            </w:r>
          </w:p>
        </w:tc>
        <w:tc>
          <w:tcPr>
            <w:tcW w:w="9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9A0965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asciiTheme="minorHAnsi" w:hAnsiTheme="minorHAnsi" w:eastAsiaTheme="minorEastAsia" w:cstheme="minorBidi"/>
                <w:kern w:val="2"/>
                <w:sz w:val="21"/>
                <w:szCs w:val="24"/>
                <w:lang w:val="en-US" w:eastAsia="zh-CN" w:bidi="ar-SA"/>
              </w:rPr>
            </w:pPr>
            <w:r>
              <w:rPr>
                <w:rFonts w:hint="eastAsia"/>
                <w:sz w:val="21"/>
                <w:szCs w:val="24"/>
                <w:lang w:val="en-US" w:eastAsia="zh-CN"/>
              </w:rPr>
              <w:t>14kW</w:t>
            </w:r>
          </w:p>
        </w:tc>
        <w:tc>
          <w:tcPr>
            <w:tcW w:w="9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5391B0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asciiTheme="minorHAnsi" w:hAnsiTheme="minorHAnsi" w:eastAsiaTheme="minorEastAsia" w:cstheme="minorBidi"/>
                <w:kern w:val="2"/>
                <w:sz w:val="21"/>
                <w:szCs w:val="24"/>
                <w:lang w:val="en-US" w:eastAsia="zh-CN" w:bidi="ar-SA"/>
              </w:rPr>
            </w:pPr>
            <w:r>
              <w:rPr>
                <w:rFonts w:hint="eastAsia"/>
                <w:sz w:val="21"/>
                <w:szCs w:val="24"/>
                <w:lang w:val="en-US" w:eastAsia="zh-CN"/>
              </w:rPr>
              <w:t>1</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BD1BE5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eastAsia="宋体" w:asciiTheme="minorHAnsi" w:hAnsiTheme="minorHAnsi" w:cstheme="minorBidi"/>
                <w:kern w:val="2"/>
                <w:sz w:val="21"/>
                <w:szCs w:val="24"/>
                <w:lang w:val="en-US" w:eastAsia="zh-CN" w:bidi="ar-SA"/>
              </w:rPr>
            </w:pPr>
            <w:r>
              <w:rPr>
                <w:rFonts w:hint="eastAsia" w:eastAsia="宋体"/>
                <w:sz w:val="21"/>
                <w:szCs w:val="24"/>
                <w:lang w:val="en-US" w:eastAsia="zh-CN"/>
              </w:rPr>
              <w:t>台</w:t>
            </w:r>
          </w:p>
        </w:tc>
        <w:tc>
          <w:tcPr>
            <w:tcW w:w="221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924CB1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eastAsia="宋体" w:asciiTheme="minorHAnsi" w:hAnsiTheme="minorHAnsi" w:cstheme="minorBidi"/>
                <w:kern w:val="2"/>
                <w:sz w:val="21"/>
                <w:szCs w:val="24"/>
                <w:lang w:val="en-US" w:eastAsia="zh-CN" w:bidi="ar-SA"/>
              </w:rPr>
            </w:pPr>
            <w:r>
              <w:rPr>
                <w:rFonts w:hint="eastAsia" w:eastAsia="宋体"/>
                <w:sz w:val="21"/>
                <w:szCs w:val="24"/>
                <w:lang w:val="en-US" w:eastAsia="zh-CN"/>
              </w:rPr>
              <w:t>室内机2台</w:t>
            </w:r>
          </w:p>
        </w:tc>
      </w:tr>
      <w:tr w14:paraId="258D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FCE21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trike/>
                <w:sz w:val="21"/>
                <w:szCs w:val="24"/>
                <w:highlight w:val="red"/>
              </w:rPr>
            </w:pPr>
            <w:r>
              <w:rPr>
                <w:rFonts w:hint="default"/>
                <w:strike/>
                <w:sz w:val="21"/>
                <w:szCs w:val="24"/>
                <w:highlight w:val="red"/>
              </w:rPr>
              <w:t>2</w:t>
            </w:r>
          </w:p>
        </w:tc>
        <w:tc>
          <w:tcPr>
            <w:tcW w:w="32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68152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trike/>
                <w:sz w:val="21"/>
                <w:szCs w:val="24"/>
                <w:highlight w:val="red"/>
              </w:rPr>
            </w:pPr>
            <w:r>
              <w:rPr>
                <w:rFonts w:hint="eastAsia" w:eastAsia="宋体"/>
                <w:strike/>
                <w:sz w:val="21"/>
                <w:szCs w:val="24"/>
                <w:highlight w:val="red"/>
              </w:rPr>
              <w:t>美的多联机室外机</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309DD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trike/>
                <w:sz w:val="21"/>
                <w:szCs w:val="24"/>
                <w:highlight w:val="red"/>
              </w:rPr>
            </w:pPr>
            <w:r>
              <w:rPr>
                <w:rFonts w:hint="default"/>
                <w:strike/>
                <w:sz w:val="21"/>
                <w:szCs w:val="24"/>
                <w:highlight w:val="red"/>
              </w:rPr>
              <w:t>56KW</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C0565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trike/>
                <w:sz w:val="21"/>
                <w:szCs w:val="24"/>
                <w:highlight w:val="red"/>
              </w:rPr>
            </w:pPr>
            <w:r>
              <w:rPr>
                <w:rFonts w:hint="default"/>
                <w:strike/>
                <w:sz w:val="21"/>
                <w:szCs w:val="24"/>
                <w:highlight w:val="red"/>
              </w:rPr>
              <w:t>1</w:t>
            </w: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DBE60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trike/>
                <w:sz w:val="21"/>
                <w:szCs w:val="24"/>
                <w:highlight w:val="red"/>
              </w:rPr>
            </w:pPr>
            <w:r>
              <w:rPr>
                <w:rFonts w:hint="eastAsia" w:eastAsia="宋体"/>
                <w:strike/>
                <w:sz w:val="21"/>
                <w:szCs w:val="24"/>
                <w:highlight w:val="red"/>
              </w:rPr>
              <w:t>台</w:t>
            </w:r>
          </w:p>
        </w:tc>
        <w:tc>
          <w:tcPr>
            <w:tcW w:w="22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44C12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trike/>
                <w:sz w:val="21"/>
                <w:szCs w:val="24"/>
                <w:highlight w:val="red"/>
              </w:rPr>
            </w:pPr>
            <w:r>
              <w:rPr>
                <w:rFonts w:hint="eastAsia" w:eastAsia="宋体"/>
                <w:strike/>
                <w:sz w:val="21"/>
                <w:szCs w:val="24"/>
                <w:highlight w:val="red"/>
              </w:rPr>
              <w:t>含室内机约20台</w:t>
            </w:r>
          </w:p>
        </w:tc>
      </w:tr>
      <w:tr w14:paraId="2BDD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586DF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4</w:t>
            </w:r>
          </w:p>
        </w:tc>
        <w:tc>
          <w:tcPr>
            <w:tcW w:w="32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781F1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美的空调</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E8CFA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11KW</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2D03A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B0895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22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5E3D9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789F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91F28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5</w:t>
            </w:r>
          </w:p>
        </w:tc>
        <w:tc>
          <w:tcPr>
            <w:tcW w:w="32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EA702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天加空调室外机</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9D83A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27KW</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AB999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3</w:t>
            </w: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51FFA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22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1B247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含室内机</w:t>
            </w:r>
          </w:p>
        </w:tc>
      </w:tr>
      <w:tr w14:paraId="6E46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07797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6</w:t>
            </w:r>
          </w:p>
        </w:tc>
        <w:tc>
          <w:tcPr>
            <w:tcW w:w="32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BF08E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天加空调室外机</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21D56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19.5KW</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38431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2</w:t>
            </w: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D13D1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22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BCA2D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含室内机</w:t>
            </w:r>
          </w:p>
        </w:tc>
      </w:tr>
      <w:tr w14:paraId="2442C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20EDE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7</w:t>
            </w:r>
          </w:p>
        </w:tc>
        <w:tc>
          <w:tcPr>
            <w:tcW w:w="32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094CF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分体空调</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E436B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5KW</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D2FE4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7EAE8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22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D2A43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7CDD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B6B51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8</w:t>
            </w:r>
          </w:p>
        </w:tc>
        <w:tc>
          <w:tcPr>
            <w:tcW w:w="32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808B5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天加分体空调</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B9F59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12KW</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565FC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3</w:t>
            </w: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B29A7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22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6AC2D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15A6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DD921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9</w:t>
            </w:r>
          </w:p>
        </w:tc>
        <w:tc>
          <w:tcPr>
            <w:tcW w:w="32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39D75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空调风柜</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1EE58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CD08E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35BB3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22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5D40B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负一楼</w:t>
            </w:r>
          </w:p>
        </w:tc>
      </w:tr>
      <w:tr w14:paraId="22BB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757FC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10</w:t>
            </w:r>
          </w:p>
        </w:tc>
        <w:tc>
          <w:tcPr>
            <w:tcW w:w="32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7F458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日立空调机</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BD6FC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45KW</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37585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2</w:t>
            </w: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B1012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22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1E1D4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含室内机</w:t>
            </w:r>
          </w:p>
        </w:tc>
      </w:tr>
      <w:tr w14:paraId="2361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C96DD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11</w:t>
            </w:r>
          </w:p>
        </w:tc>
        <w:tc>
          <w:tcPr>
            <w:tcW w:w="32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E589C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风机</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7373E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231E3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9C900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w:t>
            </w:r>
          </w:p>
        </w:tc>
        <w:tc>
          <w:tcPr>
            <w:tcW w:w="22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8DFA8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7F04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80425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12</w:t>
            </w:r>
          </w:p>
        </w:tc>
        <w:tc>
          <w:tcPr>
            <w:tcW w:w="32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4F18F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通风器</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416A0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08BE9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FA201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w:t>
            </w:r>
          </w:p>
        </w:tc>
        <w:tc>
          <w:tcPr>
            <w:tcW w:w="22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788A8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70A7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13BB7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eastAsiaTheme="minorEastAsia"/>
                <w:sz w:val="21"/>
                <w:szCs w:val="24"/>
                <w:lang w:eastAsia="zh-CN"/>
              </w:rPr>
            </w:pPr>
            <w:r>
              <w:rPr>
                <w:rFonts w:hint="default"/>
                <w:sz w:val="21"/>
                <w:szCs w:val="24"/>
              </w:rPr>
              <w:t>1</w:t>
            </w:r>
            <w:r>
              <w:rPr>
                <w:rFonts w:hint="eastAsia"/>
                <w:sz w:val="21"/>
                <w:szCs w:val="24"/>
                <w:lang w:val="en-US" w:eastAsia="zh-CN"/>
              </w:rPr>
              <w:t>3</w:t>
            </w:r>
          </w:p>
        </w:tc>
        <w:tc>
          <w:tcPr>
            <w:tcW w:w="32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6CD2E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排气扇</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06877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32622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42F7B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w:t>
            </w:r>
          </w:p>
        </w:tc>
        <w:tc>
          <w:tcPr>
            <w:tcW w:w="22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2582D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265A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A555E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二</w:t>
            </w:r>
          </w:p>
        </w:tc>
        <w:tc>
          <w:tcPr>
            <w:tcW w:w="8216"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5BEC45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净化空调系统设备</w:t>
            </w:r>
          </w:p>
        </w:tc>
      </w:tr>
      <w:tr w14:paraId="27A0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1DFF9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32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FA0C3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default"/>
                <w:sz w:val="21"/>
                <w:szCs w:val="24"/>
              </w:rPr>
              <w:t>2</w:t>
            </w:r>
            <w:r>
              <w:rPr>
                <w:rFonts w:hint="eastAsia" w:eastAsia="宋体"/>
                <w:sz w:val="21"/>
                <w:szCs w:val="24"/>
              </w:rPr>
              <w:t>楼GMP实验室</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8A3A0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B2E1B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36C22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w:t>
            </w:r>
          </w:p>
        </w:tc>
        <w:tc>
          <w:tcPr>
            <w:tcW w:w="22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C425D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38EC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E53C1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2</w:t>
            </w:r>
          </w:p>
        </w:tc>
        <w:tc>
          <w:tcPr>
            <w:tcW w:w="32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B5CD2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default"/>
                <w:sz w:val="21"/>
                <w:szCs w:val="24"/>
              </w:rPr>
              <w:t>4</w:t>
            </w:r>
            <w:r>
              <w:rPr>
                <w:rFonts w:hint="eastAsia" w:eastAsia="宋体"/>
                <w:sz w:val="21"/>
                <w:szCs w:val="24"/>
              </w:rPr>
              <w:t>楼PCR实验室</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EABC6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E1920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146C4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w:t>
            </w:r>
          </w:p>
        </w:tc>
        <w:tc>
          <w:tcPr>
            <w:tcW w:w="22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DEAAA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bl>
    <w:p w14:paraId="3E56A54D">
      <w:pPr>
        <w:pStyle w:val="28"/>
        <w:numPr>
          <w:ilvl w:val="0"/>
          <w:numId w:val="0"/>
        </w:numPr>
        <w:adjustRightInd w:val="0"/>
        <w:snapToGrid w:val="0"/>
        <w:spacing w:before="120" w:beforeLines="50" w:after="120" w:afterLines="50"/>
        <w:rPr>
          <w:rFonts w:hint="default"/>
          <w:sz w:val="21"/>
          <w:szCs w:val="24"/>
          <w:lang w:val="hr-HR"/>
        </w:rPr>
      </w:pPr>
    </w:p>
    <w:p w14:paraId="75B4DF79">
      <w:pPr>
        <w:pStyle w:val="28"/>
        <w:numPr>
          <w:ilvl w:val="0"/>
          <w:numId w:val="1"/>
        </w:numPr>
        <w:adjustRightInd w:val="0"/>
        <w:snapToGrid w:val="0"/>
        <w:spacing w:before="120" w:beforeLines="50" w:after="120" w:afterLines="50"/>
        <w:ind w:firstLine="420"/>
        <w:rPr>
          <w:rFonts w:hint="default"/>
          <w:sz w:val="21"/>
          <w:szCs w:val="24"/>
          <w:lang w:val="hr-HR"/>
        </w:rPr>
      </w:pPr>
      <w:r>
        <w:rPr>
          <w:rFonts w:hint="eastAsia"/>
          <w:sz w:val="21"/>
          <w:szCs w:val="24"/>
          <w:lang w:val="hr-HR"/>
        </w:rPr>
        <w:t>华泰宾馆翠园楼、得月楼空调设备清单（</w:t>
      </w:r>
      <w:r>
        <w:rPr>
          <w:rFonts w:hint="eastAsia"/>
          <w:sz w:val="21"/>
          <w:szCs w:val="24"/>
        </w:rPr>
        <w:t>已复核确认</w:t>
      </w:r>
      <w:r>
        <w:rPr>
          <w:rFonts w:hint="eastAsia"/>
          <w:sz w:val="21"/>
          <w:szCs w:val="24"/>
          <w:lang w:val="hr-HR"/>
        </w:rPr>
        <w:t>）</w:t>
      </w:r>
    </w:p>
    <w:tbl>
      <w:tblPr>
        <w:tblStyle w:val="17"/>
        <w:tblW w:w="92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2373"/>
        <w:gridCol w:w="2380"/>
        <w:gridCol w:w="680"/>
        <w:gridCol w:w="780"/>
        <w:gridCol w:w="2115"/>
      </w:tblGrid>
      <w:tr w14:paraId="1D2A3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846C5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序号</w:t>
            </w:r>
          </w:p>
        </w:tc>
        <w:tc>
          <w:tcPr>
            <w:tcW w:w="2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A211D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项目名称</w:t>
            </w:r>
          </w:p>
        </w:tc>
        <w:tc>
          <w:tcPr>
            <w:tcW w:w="23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B2AEF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参数</w:t>
            </w: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5E71E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数量</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1D9FB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单位</w:t>
            </w:r>
          </w:p>
        </w:tc>
        <w:tc>
          <w:tcPr>
            <w:tcW w:w="21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409F9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备注</w:t>
            </w:r>
          </w:p>
        </w:tc>
      </w:tr>
      <w:tr w14:paraId="623A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D1911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一</w:t>
            </w:r>
          </w:p>
        </w:tc>
        <w:tc>
          <w:tcPr>
            <w:tcW w:w="832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FFA6C9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翠园楼空调设备</w:t>
            </w:r>
          </w:p>
        </w:tc>
      </w:tr>
      <w:tr w14:paraId="2E94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FDABF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2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310D4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风机盘管</w:t>
            </w:r>
          </w:p>
        </w:tc>
        <w:tc>
          <w:tcPr>
            <w:tcW w:w="23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ACB7E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8C174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150</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CEB4C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21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58217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6E37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49CA1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2</w:t>
            </w:r>
          </w:p>
        </w:tc>
        <w:tc>
          <w:tcPr>
            <w:tcW w:w="2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95CCA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集中式空气处理机组</w:t>
            </w:r>
          </w:p>
        </w:tc>
        <w:tc>
          <w:tcPr>
            <w:tcW w:w="23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8D2D2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SRA-20DL</w:t>
            </w: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1A89D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5</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67DAA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21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10731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3233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DC27B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3</w:t>
            </w:r>
          </w:p>
        </w:tc>
        <w:tc>
          <w:tcPr>
            <w:tcW w:w="2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4594E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排气扇</w:t>
            </w:r>
          </w:p>
        </w:tc>
        <w:tc>
          <w:tcPr>
            <w:tcW w:w="23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0A54E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BPT10-13K</w:t>
            </w: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C0BD5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11</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58F15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批</w:t>
            </w:r>
          </w:p>
        </w:tc>
        <w:tc>
          <w:tcPr>
            <w:tcW w:w="21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49A00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77A8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42E2B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二</w:t>
            </w:r>
          </w:p>
        </w:tc>
        <w:tc>
          <w:tcPr>
            <w:tcW w:w="832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49B46E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得月楼空调设备</w:t>
            </w:r>
          </w:p>
        </w:tc>
      </w:tr>
      <w:tr w14:paraId="1808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E0903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2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A0339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风机盘管</w:t>
            </w:r>
          </w:p>
        </w:tc>
        <w:tc>
          <w:tcPr>
            <w:tcW w:w="23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C813C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C81EC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117</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8E816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21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DAE9A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59C2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CE53D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2</w:t>
            </w:r>
          </w:p>
        </w:tc>
        <w:tc>
          <w:tcPr>
            <w:tcW w:w="2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7C8EF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集中式空气处理机组</w:t>
            </w:r>
          </w:p>
        </w:tc>
        <w:tc>
          <w:tcPr>
            <w:tcW w:w="23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BA8B5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15140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4</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85BCA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21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F7107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r>
      <w:tr w14:paraId="2A86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FAB63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default"/>
                <w:sz w:val="21"/>
                <w:szCs w:val="24"/>
              </w:rPr>
              <w:t>3</w:t>
            </w:r>
          </w:p>
        </w:tc>
        <w:tc>
          <w:tcPr>
            <w:tcW w:w="23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A6FF9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排气扇</w:t>
            </w:r>
          </w:p>
        </w:tc>
        <w:tc>
          <w:tcPr>
            <w:tcW w:w="23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6EE85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CAEE5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default"/>
                <w:sz w:val="21"/>
                <w:szCs w:val="24"/>
              </w:rPr>
              <w:t>1</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001C1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批</w:t>
            </w:r>
          </w:p>
        </w:tc>
        <w:tc>
          <w:tcPr>
            <w:tcW w:w="21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5A0D2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p>
        </w:tc>
      </w:tr>
    </w:tbl>
    <w:p w14:paraId="3669DA2D">
      <w:pPr>
        <w:spacing w:beforeLines="0" w:afterLines="0" w:line="400" w:lineRule="exact"/>
        <w:rPr>
          <w:rFonts w:hint="default"/>
          <w:sz w:val="21"/>
          <w:szCs w:val="24"/>
        </w:rPr>
      </w:pPr>
    </w:p>
    <w:p w14:paraId="162A43BF">
      <w:pPr>
        <w:numPr>
          <w:ilvl w:val="0"/>
          <w:numId w:val="1"/>
        </w:numPr>
        <w:bidi w:val="0"/>
        <w:rPr>
          <w:rFonts w:hint="default"/>
          <w:lang w:val="hr-HR"/>
        </w:rPr>
      </w:pPr>
      <w:r>
        <w:rPr>
          <w:rFonts w:hint="eastAsia"/>
          <w:lang w:val="hr-HR"/>
        </w:rPr>
        <w:t>1号楼手术室净化空调通风系统设备清单</w:t>
      </w:r>
    </w:p>
    <w:tbl>
      <w:tblPr>
        <w:tblStyle w:val="17"/>
        <w:tblpPr w:leftFromText="180" w:rightFromText="180" w:vertAnchor="text" w:horzAnchor="page" w:tblpX="1407" w:tblpY="571"/>
        <w:tblOverlap w:val="never"/>
        <w:tblW w:w="9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2693"/>
        <w:gridCol w:w="2410"/>
        <w:gridCol w:w="1134"/>
        <w:gridCol w:w="865"/>
        <w:gridCol w:w="1107"/>
      </w:tblGrid>
      <w:tr w14:paraId="38B6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958" w:type="dxa"/>
            <w:tcBorders>
              <w:top w:val="single" w:color="auto" w:sz="4" w:space="0"/>
              <w:left w:val="single" w:color="auto" w:sz="4" w:space="0"/>
              <w:bottom w:val="single" w:color="auto" w:sz="4" w:space="0"/>
              <w:right w:val="single" w:color="auto" w:sz="4" w:space="0"/>
              <w:tl2br w:val="nil"/>
              <w:tr2bl w:val="nil"/>
            </w:tcBorders>
            <w:noWrap/>
            <w:vAlign w:val="center"/>
          </w:tcPr>
          <w:p w14:paraId="2F2DD44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序号</w:t>
            </w:r>
          </w:p>
        </w:tc>
        <w:tc>
          <w:tcPr>
            <w:tcW w:w="26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9396E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设备名称</w:t>
            </w:r>
          </w:p>
        </w:tc>
        <w:tc>
          <w:tcPr>
            <w:tcW w:w="24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1858B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类型及型号</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67693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数量</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90F56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单位</w:t>
            </w:r>
          </w:p>
        </w:tc>
        <w:tc>
          <w:tcPr>
            <w:tcW w:w="1107" w:type="dxa"/>
            <w:tcBorders>
              <w:top w:val="single" w:color="auto" w:sz="4" w:space="0"/>
              <w:left w:val="single" w:color="auto" w:sz="4" w:space="0"/>
              <w:bottom w:val="single" w:color="auto" w:sz="4" w:space="0"/>
              <w:right w:val="single" w:color="auto" w:sz="4" w:space="0"/>
              <w:tl2br w:val="nil"/>
              <w:tr2bl w:val="nil"/>
            </w:tcBorders>
            <w:noWrap/>
            <w:vAlign w:val="center"/>
          </w:tcPr>
          <w:p w14:paraId="1FEE0A8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备注</w:t>
            </w:r>
          </w:p>
        </w:tc>
      </w:tr>
      <w:tr w14:paraId="4A53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8" w:type="dxa"/>
            <w:tcBorders>
              <w:top w:val="single" w:color="auto" w:sz="4" w:space="0"/>
              <w:left w:val="single" w:color="auto" w:sz="4" w:space="0"/>
              <w:bottom w:val="single" w:color="auto" w:sz="4" w:space="0"/>
              <w:right w:val="single" w:color="auto" w:sz="4" w:space="0"/>
              <w:tl2br w:val="nil"/>
              <w:tr2bl w:val="nil"/>
            </w:tcBorders>
            <w:noWrap/>
            <w:vAlign w:val="center"/>
          </w:tcPr>
          <w:p w14:paraId="1BD7542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一</w:t>
            </w:r>
          </w:p>
        </w:tc>
        <w:tc>
          <w:tcPr>
            <w:tcW w:w="820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3A544F8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新手术室区域设备及生活区</w:t>
            </w:r>
          </w:p>
        </w:tc>
      </w:tr>
      <w:tr w14:paraId="53FF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8" w:type="dxa"/>
            <w:tcBorders>
              <w:top w:val="single" w:color="auto" w:sz="4" w:space="0"/>
              <w:left w:val="single" w:color="auto" w:sz="4" w:space="0"/>
              <w:bottom w:val="single" w:color="auto" w:sz="4" w:space="0"/>
              <w:right w:val="single" w:color="auto" w:sz="4" w:space="0"/>
              <w:tl2br w:val="nil"/>
              <w:tr2bl w:val="nil"/>
            </w:tcBorders>
            <w:noWrap/>
            <w:vAlign w:val="center"/>
          </w:tcPr>
          <w:p w14:paraId="4C33785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26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5D450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洁净空调机组设备</w:t>
            </w:r>
          </w:p>
        </w:tc>
        <w:tc>
          <w:tcPr>
            <w:tcW w:w="24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1F64E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AHU-701</w:t>
            </w:r>
            <w:r>
              <w:rPr>
                <w:rFonts w:hint="eastAsia" w:eastAsia="宋体"/>
                <w:sz w:val="21"/>
                <w:szCs w:val="24"/>
              </w:rPr>
              <w:t>至AHU-707</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4ED7E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7</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D03BC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107" w:type="dxa"/>
            <w:tcBorders>
              <w:top w:val="single" w:color="auto" w:sz="4" w:space="0"/>
              <w:left w:val="single" w:color="auto" w:sz="4" w:space="0"/>
              <w:bottom w:val="single" w:color="auto" w:sz="4" w:space="0"/>
              <w:right w:val="single" w:color="auto" w:sz="4" w:space="0"/>
              <w:tl2br w:val="nil"/>
              <w:tr2bl w:val="nil"/>
            </w:tcBorders>
            <w:noWrap/>
            <w:vAlign w:val="bottom"/>
          </w:tcPr>
          <w:p w14:paraId="1060AED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p>
        </w:tc>
      </w:tr>
      <w:tr w14:paraId="5AD7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8" w:type="dxa"/>
            <w:tcBorders>
              <w:top w:val="single" w:color="auto" w:sz="4" w:space="0"/>
              <w:left w:val="single" w:color="auto" w:sz="4" w:space="0"/>
              <w:bottom w:val="single" w:color="auto" w:sz="4" w:space="0"/>
              <w:right w:val="single" w:color="auto" w:sz="4" w:space="0"/>
              <w:tl2br w:val="nil"/>
              <w:tr2bl w:val="nil"/>
            </w:tcBorders>
            <w:noWrap/>
            <w:vAlign w:val="center"/>
          </w:tcPr>
          <w:p w14:paraId="066B68C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2</w:t>
            </w:r>
          </w:p>
        </w:tc>
        <w:tc>
          <w:tcPr>
            <w:tcW w:w="26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5C066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新风洁净空调机组设备</w:t>
            </w:r>
          </w:p>
        </w:tc>
        <w:tc>
          <w:tcPr>
            <w:tcW w:w="24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43C00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10178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A38D0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107" w:type="dxa"/>
            <w:tcBorders>
              <w:top w:val="single" w:color="auto" w:sz="4" w:space="0"/>
              <w:left w:val="single" w:color="auto" w:sz="4" w:space="0"/>
              <w:bottom w:val="single" w:color="auto" w:sz="4" w:space="0"/>
              <w:right w:val="single" w:color="auto" w:sz="4" w:space="0"/>
              <w:tl2br w:val="nil"/>
              <w:tr2bl w:val="nil"/>
            </w:tcBorders>
            <w:noWrap/>
            <w:vAlign w:val="bottom"/>
          </w:tcPr>
          <w:p w14:paraId="53F0A0C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p>
        </w:tc>
      </w:tr>
      <w:tr w14:paraId="317E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8" w:type="dxa"/>
            <w:tcBorders>
              <w:top w:val="single" w:color="auto" w:sz="4" w:space="0"/>
              <w:left w:val="single" w:color="auto" w:sz="4" w:space="0"/>
              <w:bottom w:val="single" w:color="auto" w:sz="4" w:space="0"/>
              <w:right w:val="single" w:color="auto" w:sz="4" w:space="0"/>
              <w:tl2br w:val="nil"/>
              <w:tr2bl w:val="nil"/>
            </w:tcBorders>
            <w:noWrap/>
            <w:vAlign w:val="center"/>
          </w:tcPr>
          <w:p w14:paraId="1A5C249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3</w:t>
            </w:r>
          </w:p>
        </w:tc>
        <w:tc>
          <w:tcPr>
            <w:tcW w:w="26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25922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排风机机组</w:t>
            </w:r>
          </w:p>
        </w:tc>
        <w:tc>
          <w:tcPr>
            <w:tcW w:w="24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2241D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EAF701-708</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CEF07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8</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732BE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107" w:type="dxa"/>
            <w:tcBorders>
              <w:top w:val="single" w:color="auto" w:sz="4" w:space="0"/>
              <w:left w:val="single" w:color="auto" w:sz="4" w:space="0"/>
              <w:bottom w:val="single" w:color="auto" w:sz="4" w:space="0"/>
              <w:right w:val="single" w:color="auto" w:sz="4" w:space="0"/>
              <w:tl2br w:val="nil"/>
              <w:tr2bl w:val="nil"/>
            </w:tcBorders>
            <w:noWrap/>
            <w:vAlign w:val="bottom"/>
          </w:tcPr>
          <w:p w14:paraId="097E14F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p>
        </w:tc>
      </w:tr>
      <w:tr w14:paraId="1A5D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8" w:type="dxa"/>
            <w:tcBorders>
              <w:top w:val="single" w:color="auto" w:sz="4" w:space="0"/>
              <w:left w:val="single" w:color="auto" w:sz="4" w:space="0"/>
              <w:bottom w:val="single" w:color="auto" w:sz="4" w:space="0"/>
              <w:right w:val="single" w:color="auto" w:sz="4" w:space="0"/>
              <w:tl2br w:val="nil"/>
              <w:tr2bl w:val="nil"/>
            </w:tcBorders>
            <w:noWrap/>
            <w:vAlign w:val="center"/>
          </w:tcPr>
          <w:p w14:paraId="3F38A0E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4</w:t>
            </w:r>
          </w:p>
        </w:tc>
        <w:tc>
          <w:tcPr>
            <w:tcW w:w="26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F7450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风机盘管机组（7</w:t>
            </w:r>
            <w:r>
              <w:rPr>
                <w:rFonts w:hint="default"/>
                <w:sz w:val="21"/>
                <w:szCs w:val="24"/>
              </w:rPr>
              <w:t>-8F</w:t>
            </w:r>
            <w:r>
              <w:rPr>
                <w:rFonts w:hint="eastAsia" w:eastAsia="宋体"/>
                <w:sz w:val="21"/>
                <w:szCs w:val="24"/>
              </w:rPr>
              <w:t>）</w:t>
            </w:r>
          </w:p>
        </w:tc>
        <w:tc>
          <w:tcPr>
            <w:tcW w:w="24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0196A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DBD7B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60</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EBE90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107" w:type="dxa"/>
            <w:tcBorders>
              <w:top w:val="single" w:color="auto" w:sz="4" w:space="0"/>
              <w:left w:val="single" w:color="auto" w:sz="4" w:space="0"/>
              <w:bottom w:val="single" w:color="auto" w:sz="4" w:space="0"/>
              <w:right w:val="single" w:color="auto" w:sz="4" w:space="0"/>
              <w:tl2br w:val="nil"/>
              <w:tr2bl w:val="nil"/>
            </w:tcBorders>
            <w:noWrap/>
            <w:vAlign w:val="bottom"/>
          </w:tcPr>
          <w:p w14:paraId="3B00D5A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p>
        </w:tc>
      </w:tr>
      <w:tr w14:paraId="287C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8" w:type="dxa"/>
            <w:tcBorders>
              <w:top w:val="single" w:color="auto" w:sz="4" w:space="0"/>
              <w:left w:val="single" w:color="auto" w:sz="4" w:space="0"/>
              <w:bottom w:val="single" w:color="auto" w:sz="4" w:space="0"/>
              <w:right w:val="single" w:color="auto" w:sz="4" w:space="0"/>
              <w:tl2br w:val="nil"/>
              <w:tr2bl w:val="nil"/>
            </w:tcBorders>
            <w:noWrap/>
            <w:vAlign w:val="center"/>
          </w:tcPr>
          <w:p w14:paraId="08FED02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5</w:t>
            </w:r>
          </w:p>
        </w:tc>
        <w:tc>
          <w:tcPr>
            <w:tcW w:w="26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A8F28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加压风机</w:t>
            </w:r>
          </w:p>
        </w:tc>
        <w:tc>
          <w:tcPr>
            <w:tcW w:w="24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E2C2C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8F284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2</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5A0A7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107" w:type="dxa"/>
            <w:tcBorders>
              <w:top w:val="single" w:color="auto" w:sz="4" w:space="0"/>
              <w:left w:val="single" w:color="auto" w:sz="4" w:space="0"/>
              <w:bottom w:val="single" w:color="auto" w:sz="4" w:space="0"/>
              <w:right w:val="single" w:color="auto" w:sz="4" w:space="0"/>
              <w:tl2br w:val="nil"/>
              <w:tr2bl w:val="nil"/>
            </w:tcBorders>
            <w:noWrap/>
            <w:vAlign w:val="bottom"/>
          </w:tcPr>
          <w:p w14:paraId="780916E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p>
        </w:tc>
      </w:tr>
      <w:tr w14:paraId="64B7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8" w:type="dxa"/>
            <w:tcBorders>
              <w:top w:val="single" w:color="auto" w:sz="4" w:space="0"/>
              <w:left w:val="single" w:color="auto" w:sz="4" w:space="0"/>
              <w:bottom w:val="single" w:color="auto" w:sz="4" w:space="0"/>
              <w:right w:val="single" w:color="auto" w:sz="4" w:space="0"/>
              <w:tl2br w:val="nil"/>
              <w:tr2bl w:val="nil"/>
            </w:tcBorders>
            <w:noWrap/>
            <w:vAlign w:val="center"/>
          </w:tcPr>
          <w:p w14:paraId="6796700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6</w:t>
            </w:r>
          </w:p>
        </w:tc>
        <w:tc>
          <w:tcPr>
            <w:tcW w:w="26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70461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手术间及功能室</w:t>
            </w:r>
          </w:p>
        </w:tc>
        <w:tc>
          <w:tcPr>
            <w:tcW w:w="24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42636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E9F82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8</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23D28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间</w:t>
            </w:r>
          </w:p>
        </w:tc>
        <w:tc>
          <w:tcPr>
            <w:tcW w:w="1107" w:type="dxa"/>
            <w:tcBorders>
              <w:top w:val="single" w:color="auto" w:sz="4" w:space="0"/>
              <w:left w:val="single" w:color="auto" w:sz="4" w:space="0"/>
              <w:bottom w:val="single" w:color="auto" w:sz="4" w:space="0"/>
              <w:right w:val="single" w:color="auto" w:sz="4" w:space="0"/>
              <w:tl2br w:val="nil"/>
              <w:tr2bl w:val="nil"/>
            </w:tcBorders>
            <w:noWrap/>
            <w:vAlign w:val="bottom"/>
          </w:tcPr>
          <w:p w14:paraId="35BC410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p>
        </w:tc>
      </w:tr>
      <w:tr w14:paraId="5FCD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8" w:type="dxa"/>
            <w:tcBorders>
              <w:top w:val="single" w:color="auto" w:sz="4" w:space="0"/>
              <w:left w:val="single" w:color="auto" w:sz="4" w:space="0"/>
              <w:bottom w:val="single" w:color="auto" w:sz="4" w:space="0"/>
              <w:right w:val="single" w:color="auto" w:sz="4" w:space="0"/>
              <w:tl2br w:val="nil"/>
              <w:tr2bl w:val="nil"/>
            </w:tcBorders>
            <w:noWrap/>
            <w:vAlign w:val="center"/>
          </w:tcPr>
          <w:p w14:paraId="2A8125F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二</w:t>
            </w:r>
          </w:p>
        </w:tc>
        <w:tc>
          <w:tcPr>
            <w:tcW w:w="820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3507F04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旧手术室区域设备</w:t>
            </w:r>
          </w:p>
        </w:tc>
      </w:tr>
      <w:tr w14:paraId="729D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8" w:type="dxa"/>
            <w:tcBorders>
              <w:top w:val="single" w:color="auto" w:sz="4" w:space="0"/>
              <w:left w:val="single" w:color="auto" w:sz="4" w:space="0"/>
              <w:bottom w:val="single" w:color="auto" w:sz="4" w:space="0"/>
              <w:right w:val="single" w:color="auto" w:sz="4" w:space="0"/>
              <w:tl2br w:val="nil"/>
              <w:tr2bl w:val="nil"/>
            </w:tcBorders>
            <w:noWrap/>
            <w:vAlign w:val="center"/>
          </w:tcPr>
          <w:p w14:paraId="6E0ED1F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26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9C80A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洁净空调机组设备</w:t>
            </w:r>
          </w:p>
        </w:tc>
        <w:tc>
          <w:tcPr>
            <w:tcW w:w="24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27D73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9F812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22</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E36F2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107" w:type="dxa"/>
            <w:tcBorders>
              <w:top w:val="single" w:color="auto" w:sz="4" w:space="0"/>
              <w:left w:val="single" w:color="auto" w:sz="4" w:space="0"/>
              <w:bottom w:val="single" w:color="auto" w:sz="4" w:space="0"/>
              <w:right w:val="single" w:color="auto" w:sz="4" w:space="0"/>
              <w:tl2br w:val="nil"/>
              <w:tr2bl w:val="nil"/>
            </w:tcBorders>
            <w:noWrap/>
            <w:vAlign w:val="bottom"/>
          </w:tcPr>
          <w:p w14:paraId="3E92C4C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p>
        </w:tc>
      </w:tr>
      <w:tr w14:paraId="1815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8" w:type="dxa"/>
            <w:tcBorders>
              <w:top w:val="single" w:color="auto" w:sz="4" w:space="0"/>
              <w:left w:val="single" w:color="auto" w:sz="4" w:space="0"/>
              <w:bottom w:val="single" w:color="auto" w:sz="4" w:space="0"/>
              <w:right w:val="single" w:color="auto" w:sz="4" w:space="0"/>
              <w:tl2br w:val="nil"/>
              <w:tr2bl w:val="nil"/>
            </w:tcBorders>
            <w:noWrap/>
            <w:vAlign w:val="center"/>
          </w:tcPr>
          <w:p w14:paraId="34C5179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2</w:t>
            </w:r>
          </w:p>
        </w:tc>
        <w:tc>
          <w:tcPr>
            <w:tcW w:w="26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617A4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新风洁净空调机组设备</w:t>
            </w:r>
          </w:p>
        </w:tc>
        <w:tc>
          <w:tcPr>
            <w:tcW w:w="24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4547F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1AF41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6</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5BA82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107" w:type="dxa"/>
            <w:tcBorders>
              <w:top w:val="single" w:color="auto" w:sz="4" w:space="0"/>
              <w:left w:val="single" w:color="auto" w:sz="4" w:space="0"/>
              <w:bottom w:val="single" w:color="auto" w:sz="4" w:space="0"/>
              <w:right w:val="single" w:color="auto" w:sz="4" w:space="0"/>
              <w:tl2br w:val="nil"/>
              <w:tr2bl w:val="nil"/>
            </w:tcBorders>
            <w:noWrap/>
            <w:vAlign w:val="bottom"/>
          </w:tcPr>
          <w:p w14:paraId="6ED6168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p>
        </w:tc>
      </w:tr>
      <w:tr w14:paraId="391F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8" w:type="dxa"/>
            <w:tcBorders>
              <w:top w:val="single" w:color="auto" w:sz="4" w:space="0"/>
              <w:left w:val="single" w:color="auto" w:sz="4" w:space="0"/>
              <w:bottom w:val="single" w:color="auto" w:sz="4" w:space="0"/>
              <w:right w:val="single" w:color="auto" w:sz="4" w:space="0"/>
              <w:tl2br w:val="nil"/>
              <w:tr2bl w:val="nil"/>
            </w:tcBorders>
            <w:noWrap/>
            <w:vAlign w:val="center"/>
          </w:tcPr>
          <w:p w14:paraId="1A6499B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3</w:t>
            </w:r>
          </w:p>
        </w:tc>
        <w:tc>
          <w:tcPr>
            <w:tcW w:w="26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EAA5A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排风机机组</w:t>
            </w:r>
          </w:p>
        </w:tc>
        <w:tc>
          <w:tcPr>
            <w:tcW w:w="24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038B4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C9A46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17</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3F3AF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107" w:type="dxa"/>
            <w:tcBorders>
              <w:top w:val="single" w:color="auto" w:sz="4" w:space="0"/>
              <w:left w:val="single" w:color="auto" w:sz="4" w:space="0"/>
              <w:bottom w:val="single" w:color="auto" w:sz="4" w:space="0"/>
              <w:right w:val="single" w:color="auto" w:sz="4" w:space="0"/>
              <w:tl2br w:val="nil"/>
              <w:tr2bl w:val="nil"/>
            </w:tcBorders>
            <w:noWrap/>
            <w:vAlign w:val="bottom"/>
          </w:tcPr>
          <w:p w14:paraId="54DB213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p>
        </w:tc>
      </w:tr>
      <w:tr w14:paraId="0930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8" w:type="dxa"/>
            <w:tcBorders>
              <w:top w:val="single" w:color="auto" w:sz="4" w:space="0"/>
              <w:left w:val="single" w:color="auto" w:sz="4" w:space="0"/>
              <w:bottom w:val="single" w:color="auto" w:sz="4" w:space="0"/>
              <w:right w:val="single" w:color="auto" w:sz="4" w:space="0"/>
              <w:tl2br w:val="nil"/>
              <w:tr2bl w:val="nil"/>
            </w:tcBorders>
            <w:noWrap/>
            <w:vAlign w:val="center"/>
          </w:tcPr>
          <w:p w14:paraId="607D4D3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4</w:t>
            </w:r>
          </w:p>
        </w:tc>
        <w:tc>
          <w:tcPr>
            <w:tcW w:w="26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C3415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加压风机</w:t>
            </w:r>
          </w:p>
        </w:tc>
        <w:tc>
          <w:tcPr>
            <w:tcW w:w="24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02370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E78DB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2</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31F9E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107" w:type="dxa"/>
            <w:tcBorders>
              <w:top w:val="single" w:color="auto" w:sz="4" w:space="0"/>
              <w:left w:val="single" w:color="auto" w:sz="4" w:space="0"/>
              <w:bottom w:val="single" w:color="auto" w:sz="4" w:space="0"/>
              <w:right w:val="single" w:color="auto" w:sz="4" w:space="0"/>
              <w:tl2br w:val="nil"/>
              <w:tr2bl w:val="nil"/>
            </w:tcBorders>
            <w:noWrap/>
            <w:vAlign w:val="bottom"/>
          </w:tcPr>
          <w:p w14:paraId="1F0FC68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p>
        </w:tc>
      </w:tr>
      <w:tr w14:paraId="208D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8" w:type="dxa"/>
            <w:tcBorders>
              <w:top w:val="single" w:color="auto" w:sz="4" w:space="0"/>
              <w:left w:val="single" w:color="auto" w:sz="4" w:space="0"/>
              <w:bottom w:val="single" w:color="auto" w:sz="4" w:space="0"/>
              <w:right w:val="single" w:color="auto" w:sz="4" w:space="0"/>
              <w:tl2br w:val="nil"/>
              <w:tr2bl w:val="nil"/>
            </w:tcBorders>
            <w:noWrap/>
            <w:vAlign w:val="center"/>
          </w:tcPr>
          <w:p w14:paraId="75FB9FB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5</w:t>
            </w:r>
          </w:p>
        </w:tc>
        <w:tc>
          <w:tcPr>
            <w:tcW w:w="26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4B6D1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手术间及功能室</w:t>
            </w:r>
          </w:p>
        </w:tc>
        <w:tc>
          <w:tcPr>
            <w:tcW w:w="24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86EC0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A5369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28</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068C7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间</w:t>
            </w:r>
          </w:p>
        </w:tc>
        <w:tc>
          <w:tcPr>
            <w:tcW w:w="1107" w:type="dxa"/>
            <w:tcBorders>
              <w:top w:val="single" w:color="auto" w:sz="4" w:space="0"/>
              <w:left w:val="single" w:color="auto" w:sz="4" w:space="0"/>
              <w:bottom w:val="single" w:color="auto" w:sz="4" w:space="0"/>
              <w:right w:val="single" w:color="auto" w:sz="4" w:space="0"/>
              <w:tl2br w:val="nil"/>
              <w:tr2bl w:val="nil"/>
            </w:tcBorders>
            <w:noWrap/>
            <w:vAlign w:val="bottom"/>
          </w:tcPr>
          <w:p w14:paraId="4F0D35A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p>
        </w:tc>
      </w:tr>
      <w:tr w14:paraId="39E6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8" w:type="dxa"/>
            <w:tcBorders>
              <w:top w:val="single" w:color="auto" w:sz="4" w:space="0"/>
              <w:left w:val="single" w:color="auto" w:sz="4" w:space="0"/>
              <w:bottom w:val="single" w:color="auto" w:sz="4" w:space="0"/>
              <w:right w:val="single" w:color="auto" w:sz="4" w:space="0"/>
              <w:tl2br w:val="nil"/>
              <w:tr2bl w:val="nil"/>
            </w:tcBorders>
            <w:noWrap/>
            <w:vAlign w:val="center"/>
          </w:tcPr>
          <w:p w14:paraId="3FED8A0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三</w:t>
            </w:r>
          </w:p>
        </w:tc>
        <w:tc>
          <w:tcPr>
            <w:tcW w:w="820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21F1795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r>
              <w:rPr>
                <w:rFonts w:hint="eastAsia" w:eastAsia="宋体"/>
                <w:sz w:val="21"/>
                <w:szCs w:val="24"/>
              </w:rPr>
              <w:t>六层新建手术室区域</w:t>
            </w:r>
          </w:p>
        </w:tc>
      </w:tr>
      <w:tr w14:paraId="23C2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8" w:type="dxa"/>
            <w:tcBorders>
              <w:top w:val="single" w:color="auto" w:sz="4" w:space="0"/>
              <w:left w:val="single" w:color="auto" w:sz="4" w:space="0"/>
              <w:bottom w:val="single" w:color="auto" w:sz="4" w:space="0"/>
              <w:right w:val="single" w:color="auto" w:sz="4" w:space="0"/>
              <w:tl2br w:val="nil"/>
              <w:tr2bl w:val="nil"/>
            </w:tcBorders>
            <w:noWrap/>
            <w:vAlign w:val="center"/>
          </w:tcPr>
          <w:p w14:paraId="08D11A5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w:t>
            </w:r>
          </w:p>
        </w:tc>
        <w:tc>
          <w:tcPr>
            <w:tcW w:w="26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96D2C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洁净空调机组设备</w:t>
            </w:r>
          </w:p>
        </w:tc>
        <w:tc>
          <w:tcPr>
            <w:tcW w:w="24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29EEE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C71F7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10</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5374F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107" w:type="dxa"/>
            <w:tcBorders>
              <w:top w:val="single" w:color="auto" w:sz="4" w:space="0"/>
              <w:left w:val="single" w:color="auto" w:sz="4" w:space="0"/>
              <w:bottom w:val="single" w:color="auto" w:sz="4" w:space="0"/>
              <w:right w:val="single" w:color="auto" w:sz="4" w:space="0"/>
              <w:tl2br w:val="nil"/>
              <w:tr2bl w:val="nil"/>
            </w:tcBorders>
            <w:noWrap/>
            <w:vAlign w:val="bottom"/>
          </w:tcPr>
          <w:p w14:paraId="5C82CA3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p>
        </w:tc>
      </w:tr>
      <w:tr w14:paraId="18C6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8" w:type="dxa"/>
            <w:tcBorders>
              <w:top w:val="single" w:color="auto" w:sz="4" w:space="0"/>
              <w:left w:val="single" w:color="auto" w:sz="4" w:space="0"/>
              <w:bottom w:val="single" w:color="auto" w:sz="4" w:space="0"/>
              <w:right w:val="single" w:color="auto" w:sz="4" w:space="0"/>
              <w:tl2br w:val="nil"/>
              <w:tr2bl w:val="nil"/>
            </w:tcBorders>
            <w:noWrap/>
            <w:vAlign w:val="center"/>
          </w:tcPr>
          <w:p w14:paraId="602327E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2</w:t>
            </w:r>
          </w:p>
        </w:tc>
        <w:tc>
          <w:tcPr>
            <w:tcW w:w="26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906E5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新风洁净空调机组设备</w:t>
            </w:r>
          </w:p>
        </w:tc>
        <w:tc>
          <w:tcPr>
            <w:tcW w:w="24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3545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89016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2</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0423D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107" w:type="dxa"/>
            <w:tcBorders>
              <w:top w:val="single" w:color="auto" w:sz="4" w:space="0"/>
              <w:left w:val="single" w:color="auto" w:sz="4" w:space="0"/>
              <w:bottom w:val="single" w:color="auto" w:sz="4" w:space="0"/>
              <w:right w:val="single" w:color="auto" w:sz="4" w:space="0"/>
              <w:tl2br w:val="nil"/>
              <w:tr2bl w:val="nil"/>
            </w:tcBorders>
            <w:noWrap/>
            <w:vAlign w:val="bottom"/>
          </w:tcPr>
          <w:p w14:paraId="69993B0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p>
        </w:tc>
      </w:tr>
      <w:tr w14:paraId="64E6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8" w:type="dxa"/>
            <w:tcBorders>
              <w:top w:val="single" w:color="auto" w:sz="4" w:space="0"/>
              <w:left w:val="single" w:color="auto" w:sz="4" w:space="0"/>
              <w:bottom w:val="single" w:color="auto" w:sz="4" w:space="0"/>
              <w:right w:val="single" w:color="auto" w:sz="4" w:space="0"/>
              <w:tl2br w:val="nil"/>
              <w:tr2bl w:val="nil"/>
            </w:tcBorders>
            <w:noWrap/>
            <w:vAlign w:val="center"/>
          </w:tcPr>
          <w:p w14:paraId="15815DB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3</w:t>
            </w:r>
          </w:p>
        </w:tc>
        <w:tc>
          <w:tcPr>
            <w:tcW w:w="26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49789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排风机机组</w:t>
            </w:r>
          </w:p>
        </w:tc>
        <w:tc>
          <w:tcPr>
            <w:tcW w:w="24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2F634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4CA8C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14</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91AB1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107" w:type="dxa"/>
            <w:tcBorders>
              <w:top w:val="single" w:color="auto" w:sz="4" w:space="0"/>
              <w:left w:val="single" w:color="auto" w:sz="4" w:space="0"/>
              <w:bottom w:val="single" w:color="auto" w:sz="4" w:space="0"/>
              <w:right w:val="single" w:color="auto" w:sz="4" w:space="0"/>
              <w:tl2br w:val="nil"/>
              <w:tr2bl w:val="nil"/>
            </w:tcBorders>
            <w:noWrap/>
            <w:vAlign w:val="bottom"/>
          </w:tcPr>
          <w:p w14:paraId="5E57E16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p>
        </w:tc>
      </w:tr>
      <w:tr w14:paraId="3AD6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8" w:type="dxa"/>
            <w:tcBorders>
              <w:top w:val="single" w:color="auto" w:sz="4" w:space="0"/>
              <w:left w:val="single" w:color="auto" w:sz="4" w:space="0"/>
              <w:bottom w:val="single" w:color="auto" w:sz="4" w:space="0"/>
              <w:right w:val="single" w:color="auto" w:sz="4" w:space="0"/>
              <w:tl2br w:val="nil"/>
              <w:tr2bl w:val="nil"/>
            </w:tcBorders>
            <w:noWrap/>
            <w:vAlign w:val="center"/>
          </w:tcPr>
          <w:p w14:paraId="7428C8F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4</w:t>
            </w:r>
          </w:p>
        </w:tc>
        <w:tc>
          <w:tcPr>
            <w:tcW w:w="26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42BA7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风机盘管机组</w:t>
            </w:r>
          </w:p>
        </w:tc>
        <w:tc>
          <w:tcPr>
            <w:tcW w:w="24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5A751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86FF8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36</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F5650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台</w:t>
            </w:r>
          </w:p>
        </w:tc>
        <w:tc>
          <w:tcPr>
            <w:tcW w:w="1107" w:type="dxa"/>
            <w:tcBorders>
              <w:top w:val="single" w:color="auto" w:sz="4" w:space="0"/>
              <w:left w:val="single" w:color="auto" w:sz="4" w:space="0"/>
              <w:bottom w:val="single" w:color="auto" w:sz="4" w:space="0"/>
              <w:right w:val="single" w:color="auto" w:sz="4" w:space="0"/>
              <w:tl2br w:val="nil"/>
              <w:tr2bl w:val="nil"/>
            </w:tcBorders>
            <w:noWrap/>
            <w:vAlign w:val="bottom"/>
          </w:tcPr>
          <w:p w14:paraId="06FF600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p>
        </w:tc>
      </w:tr>
      <w:tr w14:paraId="645B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8" w:type="dxa"/>
            <w:tcBorders>
              <w:top w:val="single" w:color="auto" w:sz="4" w:space="0"/>
              <w:left w:val="single" w:color="auto" w:sz="4" w:space="0"/>
              <w:bottom w:val="single" w:color="auto" w:sz="4" w:space="0"/>
              <w:right w:val="single" w:color="auto" w:sz="4" w:space="0"/>
              <w:tl2br w:val="nil"/>
              <w:tr2bl w:val="nil"/>
            </w:tcBorders>
            <w:noWrap/>
            <w:vAlign w:val="center"/>
          </w:tcPr>
          <w:p w14:paraId="47E96A6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5</w:t>
            </w:r>
          </w:p>
        </w:tc>
        <w:tc>
          <w:tcPr>
            <w:tcW w:w="26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095B1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手术间及功能室</w:t>
            </w:r>
          </w:p>
        </w:tc>
        <w:tc>
          <w:tcPr>
            <w:tcW w:w="24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ABC17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6F633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default"/>
                <w:sz w:val="21"/>
                <w:szCs w:val="24"/>
              </w:rPr>
              <w:t>16</w:t>
            </w:r>
          </w:p>
        </w:tc>
        <w:tc>
          <w:tcPr>
            <w:tcW w:w="8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52A66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default"/>
                <w:sz w:val="21"/>
                <w:szCs w:val="24"/>
              </w:rPr>
            </w:pPr>
            <w:r>
              <w:rPr>
                <w:rFonts w:hint="eastAsia" w:eastAsia="宋体"/>
                <w:sz w:val="21"/>
                <w:szCs w:val="24"/>
              </w:rPr>
              <w:t>间</w:t>
            </w:r>
          </w:p>
        </w:tc>
        <w:tc>
          <w:tcPr>
            <w:tcW w:w="1107" w:type="dxa"/>
            <w:tcBorders>
              <w:top w:val="single" w:color="auto" w:sz="4" w:space="0"/>
              <w:left w:val="single" w:color="auto" w:sz="4" w:space="0"/>
              <w:bottom w:val="single" w:color="auto" w:sz="4" w:space="0"/>
              <w:right w:val="single" w:color="auto" w:sz="4" w:space="0"/>
              <w:tl2br w:val="nil"/>
              <w:tr2bl w:val="nil"/>
            </w:tcBorders>
            <w:noWrap/>
            <w:vAlign w:val="bottom"/>
          </w:tcPr>
          <w:p w14:paraId="2767582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default"/>
                <w:sz w:val="21"/>
                <w:szCs w:val="24"/>
              </w:rPr>
            </w:pPr>
          </w:p>
        </w:tc>
      </w:tr>
    </w:tbl>
    <w:p w14:paraId="559F648B">
      <w:pPr>
        <w:bidi w:val="0"/>
        <w:rPr>
          <w:rFonts w:hint="eastAsia"/>
          <w:lang w:val="en-US" w:eastAsia="zh-CN"/>
        </w:rPr>
      </w:pPr>
    </w:p>
    <w:p w14:paraId="084B7E09">
      <w:pPr>
        <w:bidi w:val="0"/>
        <w:rPr>
          <w:rFonts w:hint="eastAsia"/>
          <w:lang w:val="en-US" w:eastAsia="zh-CN"/>
        </w:rPr>
      </w:pPr>
    </w:p>
    <w:p w14:paraId="3EDB9BDA">
      <w:pPr>
        <w:pStyle w:val="8"/>
        <w:bidi w:val="0"/>
        <w:rPr>
          <w:rFonts w:hint="eastAsia"/>
          <w:lang w:val="hr-HR"/>
        </w:rPr>
      </w:pPr>
      <w:r>
        <w:rPr>
          <w:rFonts w:hint="eastAsia"/>
          <w:lang w:val="en-US" w:eastAsia="zh-CN"/>
        </w:rPr>
        <w:t>3.1.3、</w:t>
      </w:r>
      <w:r>
        <w:rPr>
          <w:rFonts w:hint="eastAsia"/>
          <w:lang w:val="hr-HR"/>
        </w:rPr>
        <w:t>维保服务要求</w:t>
      </w:r>
    </w:p>
    <w:p w14:paraId="6067DC58">
      <w:pPr>
        <w:pStyle w:val="9"/>
        <w:spacing w:beforeLines="0" w:afterLines="0" w:line="360" w:lineRule="auto"/>
        <w:ind w:firstLine="422" w:firstLineChars="200"/>
        <w:rPr>
          <w:rFonts w:hint="eastAsia" w:ascii="宋体" w:hAnsi="宋体" w:eastAsia="宋体" w:cs="宋体"/>
          <w:b/>
          <w:sz w:val="21"/>
          <w:szCs w:val="21"/>
          <w:lang w:val="en-AU"/>
        </w:rPr>
      </w:pPr>
      <w:r>
        <w:rPr>
          <w:rFonts w:hint="eastAsia" w:ascii="宋体" w:hAnsi="宋体" w:eastAsia="宋体" w:cs="宋体"/>
          <w:b/>
          <w:sz w:val="21"/>
          <w:szCs w:val="21"/>
          <w:lang w:val="en-AU"/>
        </w:rPr>
        <w:t>（一）人员配置要求</w:t>
      </w:r>
    </w:p>
    <w:p w14:paraId="4814D2C7">
      <w:pPr>
        <w:spacing w:beforeLines="0" w:afterLines="0" w:line="360" w:lineRule="auto"/>
        <w:ind w:firstLine="420" w:firstLineChars="200"/>
        <w:rPr>
          <w:rFonts w:hint="eastAsia" w:ascii="宋体" w:hAnsi="宋体" w:eastAsia="宋体" w:cs="宋体"/>
          <w:sz w:val="21"/>
          <w:szCs w:val="21"/>
          <w:highlight w:val="yellow"/>
        </w:rPr>
      </w:pPr>
      <w:bookmarkStart w:id="4" w:name="_Hlk167257987"/>
      <w:r>
        <w:rPr>
          <w:rFonts w:hint="eastAsia" w:ascii="宋体" w:hAnsi="宋体" w:eastAsia="宋体" w:cs="宋体"/>
          <w:sz w:val="21"/>
          <w:szCs w:val="21"/>
          <w:highlight w:val="yellow"/>
        </w:rPr>
        <w:t>中标人为本项目须配置人员不少于28人（其中末端通风系统设备项目配置25人，手术室净化系统项目配置3人），包括运营管理负责人、客服文职和技术人员，中标人须派出常驻医院工作人员不少于23人（中标人可通过加班顶岗等形式，提高人员待遇用以保证本项目配置人员的服务效果）。项目服务人员配置要求如下：</w:t>
      </w:r>
    </w:p>
    <w:p w14:paraId="53B1EE63">
      <w:pPr>
        <w:spacing w:beforeLines="0" w:afterLines="0" w:line="360" w:lineRule="auto"/>
        <w:ind w:firstLine="420" w:firstLineChars="200"/>
        <w:rPr>
          <w:rFonts w:hint="eastAsia" w:ascii="宋体" w:hAnsi="宋体" w:eastAsia="宋体" w:cs="宋体"/>
          <w:sz w:val="21"/>
          <w:szCs w:val="21"/>
          <w:highlight w:val="yellow"/>
        </w:rPr>
      </w:pPr>
      <w:r>
        <w:rPr>
          <w:rFonts w:hint="eastAsia" w:ascii="宋体" w:hAnsi="宋体" w:eastAsia="宋体" w:cs="宋体"/>
          <w:sz w:val="21"/>
          <w:szCs w:val="21"/>
          <w:highlight w:val="yellow"/>
        </w:rPr>
        <w:t>1.其中末端通风系统设备项目配置25人：常规工作日08:00-17:</w:t>
      </w:r>
      <w:r>
        <w:rPr>
          <w:rFonts w:hint="eastAsia" w:ascii="宋体" w:hAnsi="宋体" w:eastAsia="宋体" w:cs="宋体"/>
          <w:sz w:val="21"/>
          <w:szCs w:val="21"/>
          <w:highlight w:val="yellow"/>
          <w:lang w:val="en-US" w:eastAsia="zh-CN"/>
        </w:rPr>
        <w:t>3</w:t>
      </w:r>
      <w:r>
        <w:rPr>
          <w:rFonts w:hint="eastAsia" w:ascii="宋体" w:hAnsi="宋体" w:eastAsia="宋体" w:cs="宋体"/>
          <w:sz w:val="21"/>
          <w:szCs w:val="21"/>
          <w:highlight w:val="yellow"/>
        </w:rPr>
        <w:t>0时间段驻场人员不少于</w:t>
      </w:r>
      <w:r>
        <w:rPr>
          <w:rFonts w:hint="eastAsia" w:ascii="宋体" w:hAnsi="宋体" w:eastAsia="宋体" w:cs="宋体"/>
          <w:sz w:val="21"/>
          <w:szCs w:val="21"/>
          <w:highlight w:val="red"/>
          <w:lang w:val="en-US" w:eastAsia="zh-CN"/>
        </w:rPr>
        <w:t>X</w:t>
      </w:r>
      <w:r>
        <w:rPr>
          <w:rFonts w:hint="eastAsia" w:ascii="宋体" w:hAnsi="宋体" w:eastAsia="宋体" w:cs="宋体"/>
          <w:sz w:val="21"/>
          <w:szCs w:val="21"/>
          <w:highlight w:val="red"/>
        </w:rPr>
        <w:t>人</w:t>
      </w:r>
      <w:r>
        <w:rPr>
          <w:rFonts w:hint="eastAsia" w:ascii="宋体" w:hAnsi="宋体" w:eastAsia="宋体" w:cs="宋体"/>
          <w:sz w:val="21"/>
          <w:szCs w:val="21"/>
          <w:highlight w:val="red"/>
          <w:lang w:eastAsia="zh-CN"/>
        </w:rPr>
        <w:t>（</w:t>
      </w:r>
      <w:r>
        <w:rPr>
          <w:rFonts w:hint="eastAsia" w:ascii="宋体" w:hAnsi="宋体" w:eastAsia="宋体" w:cs="宋体"/>
          <w:sz w:val="21"/>
          <w:szCs w:val="21"/>
          <w:highlight w:val="red"/>
          <w:lang w:val="en-US" w:eastAsia="zh-CN"/>
        </w:rPr>
        <w:t>调研单位自行填报</w:t>
      </w:r>
      <w:r>
        <w:rPr>
          <w:rFonts w:hint="eastAsia" w:ascii="宋体" w:hAnsi="宋体" w:eastAsia="宋体" w:cs="宋体"/>
          <w:sz w:val="21"/>
          <w:szCs w:val="21"/>
          <w:highlight w:val="red"/>
          <w:lang w:eastAsia="zh-CN"/>
        </w:rPr>
        <w:t>）</w:t>
      </w:r>
      <w:r>
        <w:rPr>
          <w:rFonts w:hint="eastAsia" w:ascii="宋体" w:hAnsi="宋体" w:eastAsia="宋体" w:cs="宋体"/>
          <w:sz w:val="21"/>
          <w:szCs w:val="21"/>
          <w:highlight w:val="yellow"/>
        </w:rPr>
        <w:t>，周末及节假日08:00-17:</w:t>
      </w:r>
      <w:r>
        <w:rPr>
          <w:rFonts w:hint="eastAsia" w:ascii="宋体" w:hAnsi="宋体" w:eastAsia="宋体" w:cs="宋体"/>
          <w:sz w:val="21"/>
          <w:szCs w:val="21"/>
          <w:highlight w:val="yellow"/>
          <w:lang w:val="en-US" w:eastAsia="zh-CN"/>
        </w:rPr>
        <w:t>3</w:t>
      </w:r>
      <w:r>
        <w:rPr>
          <w:rFonts w:hint="eastAsia" w:ascii="宋体" w:hAnsi="宋体" w:eastAsia="宋体" w:cs="宋体"/>
          <w:sz w:val="21"/>
          <w:szCs w:val="21"/>
          <w:highlight w:val="yellow"/>
        </w:rPr>
        <w:t>0时间段驻场人员不少于5人，17:</w:t>
      </w:r>
      <w:r>
        <w:rPr>
          <w:rFonts w:hint="eastAsia" w:ascii="宋体" w:hAnsi="宋体" w:eastAsia="宋体" w:cs="宋体"/>
          <w:sz w:val="21"/>
          <w:szCs w:val="21"/>
          <w:highlight w:val="yellow"/>
          <w:lang w:val="en-US" w:eastAsia="zh-CN"/>
        </w:rPr>
        <w:t>3</w:t>
      </w:r>
      <w:r>
        <w:rPr>
          <w:rFonts w:hint="eastAsia" w:ascii="宋体" w:hAnsi="宋体" w:eastAsia="宋体" w:cs="宋体"/>
          <w:sz w:val="21"/>
          <w:szCs w:val="21"/>
          <w:highlight w:val="yellow"/>
        </w:rPr>
        <w:t>0-08:00时间段驻场人员不少于4人。（以上人员要求包含手术室净化系统项目全年7:30-00:00时间段驻场人员不少于1人）</w:t>
      </w:r>
      <w:bookmarkEnd w:id="4"/>
      <w:r>
        <w:rPr>
          <w:rFonts w:hint="eastAsia" w:ascii="宋体" w:hAnsi="宋体" w:eastAsia="宋体" w:cs="宋体"/>
          <w:sz w:val="21"/>
          <w:szCs w:val="21"/>
          <w:highlight w:val="yellow"/>
        </w:rPr>
        <w:t xml:space="preserve">  </w:t>
      </w:r>
    </w:p>
    <w:p w14:paraId="7F3DA1A5">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2.相关专业服务配置如下表：</w:t>
      </w:r>
    </w:p>
    <w:p w14:paraId="6D0E034A">
      <w:pPr>
        <w:pStyle w:val="2"/>
        <w:spacing w:beforeLines="0" w:afterLines="0"/>
        <w:rPr>
          <w:rFonts w:hint="eastAsia" w:ascii="宋体" w:hAnsi="宋体" w:cs="宋体"/>
          <w:sz w:val="32"/>
          <w:szCs w:val="21"/>
        </w:rPr>
      </w:pPr>
    </w:p>
    <w:p w14:paraId="7B9F058C">
      <w:pPr>
        <w:pStyle w:val="2"/>
        <w:spacing w:beforeLines="0" w:afterLines="0"/>
        <w:rPr>
          <w:rFonts w:hint="eastAsia" w:ascii="宋体" w:hAnsi="宋体" w:cs="宋体"/>
          <w:sz w:val="32"/>
          <w:szCs w:val="21"/>
        </w:rPr>
        <w:sectPr>
          <w:footerReference r:id="rId5" w:type="default"/>
          <w:pgSz w:w="11900" w:h="16840"/>
          <w:pgMar w:top="1417" w:right="1417" w:bottom="1417" w:left="1417" w:header="567" w:footer="567" w:gutter="0"/>
          <w:lnNumType w:countBy="0" w:distance="360"/>
          <w:cols w:space="720" w:num="1"/>
          <w:docGrid w:type="lines" w:linePitch="312" w:charSpace="0"/>
        </w:sectPr>
      </w:pPr>
    </w:p>
    <w:tbl>
      <w:tblPr>
        <w:tblStyle w:val="17"/>
        <w:tblW w:w="14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850"/>
        <w:gridCol w:w="2551"/>
        <w:gridCol w:w="1322"/>
        <w:gridCol w:w="2551"/>
        <w:gridCol w:w="2551"/>
        <w:gridCol w:w="2551"/>
      </w:tblGrid>
      <w:tr w14:paraId="0FE6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1FCDA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岗位名称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D1560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人员</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BF1C4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人数</w:t>
            </w:r>
          </w:p>
        </w:tc>
        <w:tc>
          <w:tcPr>
            <w:tcW w:w="2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6EB01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工作职责</w:t>
            </w:r>
          </w:p>
        </w:tc>
        <w:tc>
          <w:tcPr>
            <w:tcW w:w="13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DB71E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学历</w:t>
            </w:r>
          </w:p>
        </w:tc>
        <w:tc>
          <w:tcPr>
            <w:tcW w:w="2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2D5BB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工作经验</w:t>
            </w:r>
          </w:p>
        </w:tc>
        <w:tc>
          <w:tcPr>
            <w:tcW w:w="2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B8642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职业技能</w:t>
            </w:r>
          </w:p>
        </w:tc>
        <w:tc>
          <w:tcPr>
            <w:tcW w:w="2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B96AC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备注</w:t>
            </w:r>
          </w:p>
        </w:tc>
      </w:tr>
      <w:tr w14:paraId="4218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1DAE9A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项目运营管理</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F1A10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常驻运营管理负责人（运营经理或总监）</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1F96A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不少于1人</w:t>
            </w:r>
          </w:p>
        </w:tc>
        <w:tc>
          <w:tcPr>
            <w:tcW w:w="2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42434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负责对接采购方管理部门工作要求开展项目整体运营组织管理、团队人员督导管理、工作计划、质量与安全管理等</w:t>
            </w:r>
          </w:p>
        </w:tc>
        <w:tc>
          <w:tcPr>
            <w:tcW w:w="13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B6F8B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大专或以上学历</w:t>
            </w:r>
          </w:p>
        </w:tc>
        <w:tc>
          <w:tcPr>
            <w:tcW w:w="2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5147A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工作经验五年以上，团队管理经验三年以上，其中从事类似规模的三甲医院空调运维服务运营管理经验不少于2年，熟悉三甲医院相关管理标准及具有三甲医院评审受审工作经验</w:t>
            </w:r>
          </w:p>
        </w:tc>
        <w:tc>
          <w:tcPr>
            <w:tcW w:w="2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A153F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255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F79C6C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应及时响应内容包含但不限于以下内容：组织常驻技术人员每周例会并记录，按采购人要求提供维保工作记录表格、工作进度表格等，维保工作资料整理和报送，定期提交维保工作总结等。</w:t>
            </w:r>
          </w:p>
        </w:tc>
      </w:tr>
      <w:tr w14:paraId="4949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F7FEC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60A4D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专职文职（客服）人员</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8F160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1人</w:t>
            </w:r>
          </w:p>
        </w:tc>
        <w:tc>
          <w:tcPr>
            <w:tcW w:w="2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EA251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负责项目文书、台账、结算、配件材料、用户科室报修与满意度等客服工作</w:t>
            </w:r>
          </w:p>
        </w:tc>
        <w:tc>
          <w:tcPr>
            <w:tcW w:w="13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61158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中专或高中以上学历</w:t>
            </w:r>
          </w:p>
        </w:tc>
        <w:tc>
          <w:tcPr>
            <w:tcW w:w="2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DB832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具有相关工作经验</w:t>
            </w:r>
          </w:p>
        </w:tc>
        <w:tc>
          <w:tcPr>
            <w:tcW w:w="2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837A3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255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3CDF5D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p>
        </w:tc>
      </w:tr>
      <w:tr w14:paraId="5E0E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0360B2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运维服务及作业管理</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5B217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驻场维保作业班组长（或班组主管）</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296B0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2名</w:t>
            </w:r>
          </w:p>
        </w:tc>
        <w:tc>
          <w:tcPr>
            <w:tcW w:w="2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0355E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13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08EF8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空调或机电相关专业中专或高中、中技学历</w:t>
            </w:r>
          </w:p>
        </w:tc>
        <w:tc>
          <w:tcPr>
            <w:tcW w:w="2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FAC79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从事空调维保工作5年（含5年）及以上工作经验（经验年限为获得毕业证书或技能证书时间起算）</w:t>
            </w:r>
          </w:p>
        </w:tc>
        <w:tc>
          <w:tcPr>
            <w:tcW w:w="2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ED67F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仿宋_GB2312" w:hAnsi="仿宋" w:eastAsia="仿宋_GB2312"/>
                <w:b/>
                <w:color w:val="000000"/>
                <w:sz w:val="21"/>
                <w:szCs w:val="24"/>
                <w:lang w:val="zh-CN"/>
              </w:rPr>
              <w:t>★</w:t>
            </w:r>
            <w:r>
              <w:rPr>
                <w:rFonts w:hint="eastAsia" w:ascii="宋体" w:hAnsi="宋体" w:eastAsia="宋体" w:cs="宋体"/>
                <w:sz w:val="21"/>
                <w:szCs w:val="21"/>
              </w:rPr>
              <w:t>1.特种作业操作证（作业类别：空调与制冷作业和低压电工作业）（提供人员证书复印件）</w:t>
            </w:r>
          </w:p>
          <w:p w14:paraId="12FDC74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p>
        </w:tc>
        <w:tc>
          <w:tcPr>
            <w:tcW w:w="2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EDE19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班组管理人员应熟悉空调系统的工作原理和运行特点，具有安全管理与质量检查能力、节能意识和应急指挥能力。</w:t>
            </w:r>
          </w:p>
        </w:tc>
      </w:tr>
      <w:tr w14:paraId="6173D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966B96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2AC81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驻场服务技术人员</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CBBDF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若干</w:t>
            </w:r>
          </w:p>
        </w:tc>
        <w:tc>
          <w:tcPr>
            <w:tcW w:w="2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895AD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13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FDFDA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中专或中技以上学历</w:t>
            </w:r>
          </w:p>
        </w:tc>
        <w:tc>
          <w:tcPr>
            <w:tcW w:w="2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5C492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具有1年或以上工作经验（经验年限为获得毕业证书或技能证书时间起算）</w:t>
            </w:r>
          </w:p>
        </w:tc>
        <w:tc>
          <w:tcPr>
            <w:tcW w:w="2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D37CF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仿宋_GB2312" w:hAnsi="仿宋" w:eastAsia="仿宋_GB2312"/>
                <w:b/>
                <w:color w:val="000000"/>
                <w:sz w:val="21"/>
                <w:szCs w:val="24"/>
                <w:lang w:val="zh-CN"/>
              </w:rPr>
              <w:t>★</w:t>
            </w:r>
            <w:r>
              <w:rPr>
                <w:rFonts w:hint="eastAsia" w:ascii="宋体" w:hAnsi="宋体" w:eastAsia="宋体" w:cs="宋体"/>
                <w:sz w:val="21"/>
                <w:szCs w:val="21"/>
              </w:rPr>
              <w:t>1.特种作业操作证（作业类别：空调与制冷作业）≥10人（提供人员证书复印件或承诺中标后派驻具有该证书的人员，如有虚假将取消中标资格并追究相应的法律责任）</w:t>
            </w:r>
          </w:p>
          <w:p w14:paraId="5188338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仿宋_GB2312" w:hAnsi="仿宋" w:eastAsia="仿宋_GB2312"/>
                <w:b/>
                <w:color w:val="000000"/>
                <w:sz w:val="21"/>
                <w:szCs w:val="24"/>
                <w:lang w:val="zh-CN"/>
              </w:rPr>
              <w:t>★</w:t>
            </w:r>
            <w:r>
              <w:rPr>
                <w:rFonts w:hint="eastAsia" w:ascii="宋体" w:hAnsi="宋体" w:eastAsia="宋体" w:cs="宋体"/>
                <w:sz w:val="21"/>
                <w:szCs w:val="21"/>
              </w:rPr>
              <w:t>2.特种作业操作证（作业类别：低压电工作业）≥8人（提供人员证书复印件或承诺中标后派驻具有该证书的人员，如有虚假将取消中标资格并追究相应的法律责任）</w:t>
            </w:r>
          </w:p>
          <w:p w14:paraId="0E16948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p>
        </w:tc>
        <w:tc>
          <w:tcPr>
            <w:tcW w:w="2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1F03D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中标须严格按照操作规程作业，遵守招标人各项管理规定，并接受采购人的管理安排。</w:t>
            </w:r>
          </w:p>
        </w:tc>
      </w:tr>
      <w:tr w14:paraId="3DF1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0A1191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BC9E3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项目技术经理（或项目技术总监）</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5FAEC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1名</w:t>
            </w:r>
          </w:p>
        </w:tc>
        <w:tc>
          <w:tcPr>
            <w:tcW w:w="2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9F4C4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负责本项目技术管理与督导，定期代表投标人出席用户单位组织的管理计划、评估总结、复盘、问责等工作会议，落实项目管理标准实施监督检查及项目管理考核问责</w:t>
            </w:r>
          </w:p>
        </w:tc>
        <w:tc>
          <w:tcPr>
            <w:tcW w:w="13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84D1F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2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74C65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2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20FC4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b/>
                <w:sz w:val="21"/>
                <w:szCs w:val="21"/>
              </w:rPr>
              <w:t>暖通（或制冷与空调）相关专业，10年工作经验。</w:t>
            </w:r>
          </w:p>
        </w:tc>
        <w:tc>
          <w:tcPr>
            <w:tcW w:w="25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EECC3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该项人员配置不限定要求须长期固定派驻现场，相关费用计入项目管理成本，不单列服务人工费用。</w:t>
            </w:r>
          </w:p>
        </w:tc>
      </w:tr>
    </w:tbl>
    <w:p w14:paraId="744B2163">
      <w:pPr>
        <w:spacing w:beforeLines="0" w:afterLines="0" w:line="360" w:lineRule="auto"/>
        <w:rPr>
          <w:rFonts w:hint="eastAsia" w:ascii="宋体" w:hAnsi="宋体" w:eastAsia="宋体" w:cs="宋体"/>
          <w:sz w:val="21"/>
          <w:szCs w:val="21"/>
        </w:rPr>
        <w:sectPr>
          <w:pgSz w:w="16840" w:h="11900" w:orient="landscape"/>
          <w:pgMar w:top="1417" w:right="1417" w:bottom="1417" w:left="1417" w:header="567" w:footer="567" w:gutter="0"/>
          <w:lnNumType w:countBy="0" w:distance="360"/>
          <w:cols w:space="720" w:num="1"/>
          <w:docGrid w:type="lines" w:linePitch="312" w:charSpace="0"/>
        </w:sectPr>
      </w:pPr>
    </w:p>
    <w:p w14:paraId="6288D06E">
      <w:pPr>
        <w:spacing w:beforeLines="0" w:afterLines="0" w:line="360" w:lineRule="auto"/>
        <w:rPr>
          <w:rFonts w:hint="eastAsia" w:ascii="宋体" w:hAnsi="宋体" w:eastAsia="宋体" w:cs="宋体"/>
          <w:sz w:val="21"/>
          <w:szCs w:val="21"/>
        </w:rPr>
      </w:pPr>
    </w:p>
    <w:p w14:paraId="63BAF4C0">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投标人承诺自行配置包括并不限于配件与物料的仓储物流配送资源及人力、信息化办公管理、工单调度或呼叫中心等运营管理资源及人力，配置规范统一的工作服、作业工具，</w:t>
      </w:r>
      <w:r>
        <w:rPr>
          <w:rFonts w:hint="eastAsia" w:ascii="宋体" w:hAnsi="宋体" w:eastAsia="宋体" w:cs="宋体"/>
          <w:sz w:val="21"/>
          <w:szCs w:val="21"/>
          <w:u w:val="single"/>
        </w:rPr>
        <w:t>且既往开展以上各方面要求的管理实践经验证明资料详实；相关</w:t>
      </w:r>
      <w:r>
        <w:rPr>
          <w:rFonts w:hint="eastAsia" w:ascii="宋体" w:hAnsi="宋体" w:eastAsia="宋体" w:cs="宋体"/>
          <w:sz w:val="21"/>
          <w:szCs w:val="21"/>
        </w:rPr>
        <w:t>费用计入项目管理成本，不单列服务人工费用。</w:t>
      </w:r>
    </w:p>
    <w:p w14:paraId="7D1B4BC2">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人承诺依照法律法规给属于《安全生产法》管理范围的人员提供每年的安全生产教育培训，自行负责相关人员特种作业操作资格证书的年审、换证管理，防范事故风险及避免违法违规。定期给技能人员或专业技术人员提供继续教育与岗位技能培训，保证项目的规范管理达成项目服务质量，且既往开展以上各方面要求的管理实践经验证明资料详实；相关费用计入项目管理成本，不单列费用。</w:t>
      </w:r>
    </w:p>
    <w:p w14:paraId="59E7CB70">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拟配置人员均具有工作经验，属于投标人自有雇员，且受到投标人的安全及技能培训教育合格，能提供投标截止前三个月或以上的由投标人缴纳的社会保险缴费证明。</w:t>
      </w:r>
    </w:p>
    <w:p w14:paraId="63C27AFB">
      <w:pPr>
        <w:spacing w:beforeLines="0" w:afterLines="0" w:line="360" w:lineRule="auto"/>
        <w:ind w:firstLine="420" w:firstLineChars="200"/>
        <w:rPr>
          <w:rFonts w:hint="eastAsia" w:ascii="宋体" w:hAnsi="宋体" w:eastAsia="宋体" w:cs="宋体"/>
          <w:b/>
          <w:sz w:val="21"/>
          <w:szCs w:val="21"/>
          <w:highlight w:val="yellow"/>
        </w:rPr>
      </w:pPr>
      <w:r>
        <w:rPr>
          <w:rFonts w:hint="eastAsia" w:ascii="宋体" w:hAnsi="宋体" w:eastAsia="宋体" w:cs="宋体"/>
          <w:sz w:val="21"/>
          <w:szCs w:val="21"/>
        </w:rPr>
        <w:t>中标人应按投标文件中的驻场人员名单提供驻场人员，如有人员变动，应按采购需求标准提供人员替换，未经采购人同意，不得随意更换技术人员。项目团队明确岗位职责，做到定员定岗，职责明确，针对医院业务运营需求及设备系统的运行特点制定合理的运维服务计划并落实实施。</w:t>
      </w:r>
    </w:p>
    <w:p w14:paraId="1C6EA09E">
      <w:pPr>
        <w:pStyle w:val="9"/>
        <w:spacing w:beforeLines="0" w:afterLines="0" w:line="360" w:lineRule="auto"/>
        <w:ind w:firstLine="422" w:firstLineChars="200"/>
        <w:rPr>
          <w:rFonts w:hint="eastAsia" w:ascii="宋体" w:hAnsi="宋体" w:eastAsia="宋体" w:cs="宋体"/>
          <w:b/>
          <w:sz w:val="21"/>
          <w:szCs w:val="21"/>
          <w:lang w:val="en-AU"/>
        </w:rPr>
      </w:pPr>
      <w:bookmarkStart w:id="5" w:name="_Toc14927"/>
      <w:bookmarkStart w:id="6" w:name="_Toc48681781"/>
      <w:bookmarkStart w:id="7" w:name="_Toc14314"/>
      <w:r>
        <w:rPr>
          <w:rFonts w:hint="eastAsia" w:ascii="宋体" w:hAnsi="宋体" w:eastAsia="宋体" w:cs="宋体"/>
          <w:b/>
          <w:sz w:val="21"/>
          <w:szCs w:val="21"/>
          <w:lang w:val="en-AU"/>
        </w:rPr>
        <w:t>（二）上班时间要求</w:t>
      </w:r>
      <w:bookmarkEnd w:id="5"/>
      <w:bookmarkEnd w:id="6"/>
      <w:bookmarkEnd w:id="7"/>
    </w:p>
    <w:p w14:paraId="2B6DC1FB">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中标人须委派驻场技术人员提供全年365天（正常上班时间和在非正常上班时间，包括周末和国家规定节假日）的24小时值班服务。驻场人员须接受医院管理与安排，排班班次及人数须满足完成保养、巡检、维修、应急等维保工作任务要求。</w:t>
      </w:r>
    </w:p>
    <w:p w14:paraId="1D761ECA">
      <w:pPr>
        <w:spacing w:beforeLines="0" w:afterLines="0" w:line="360" w:lineRule="auto"/>
        <w:ind w:firstLine="420" w:firstLineChars="200"/>
        <w:rPr>
          <w:rFonts w:hint="eastAsia" w:ascii="宋体" w:hAnsi="宋体" w:eastAsia="宋体" w:cs="宋体"/>
          <w:color w:val="000000"/>
          <w:sz w:val="21"/>
          <w:szCs w:val="21"/>
          <w:highlight w:val="yellow"/>
        </w:rPr>
      </w:pPr>
      <w:r>
        <w:rPr>
          <w:rFonts w:hint="eastAsia" w:ascii="宋体" w:hAnsi="宋体" w:eastAsia="宋体" w:cs="宋体"/>
          <w:sz w:val="21"/>
          <w:szCs w:val="21"/>
          <w:highlight w:val="yellow"/>
        </w:rPr>
        <w:t>其中，手术室净化通风系统项目须配置人员按3人轮流排班，必须按</w:t>
      </w:r>
      <w:r>
        <w:rPr>
          <w:rFonts w:hint="eastAsia" w:ascii="宋体" w:hAnsi="宋体" w:eastAsia="宋体" w:cs="宋体"/>
          <w:sz w:val="21"/>
          <w:szCs w:val="21"/>
          <w:highlight w:val="yellow"/>
          <w:lang w:val="en-US" w:eastAsia="zh-CN"/>
        </w:rPr>
        <w:t>全年每天</w:t>
      </w:r>
      <w:r>
        <w:rPr>
          <w:rFonts w:hint="eastAsia" w:ascii="宋体" w:hAnsi="宋体" w:eastAsia="宋体" w:cs="宋体"/>
          <w:sz w:val="21"/>
          <w:szCs w:val="21"/>
          <w:highlight w:val="yellow"/>
        </w:rPr>
        <w:t>（早上七点半至晚上十二点）在医院驻守值班（其中1人常驻设备层待命），根据手术需要有夜间加班和节假日加班；其它时间提供应急电话接到通知后半小时内到达现场。未经招标人同意，不得随意更换技术人员。</w:t>
      </w:r>
    </w:p>
    <w:p w14:paraId="13F9295E">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中标人应有24小时专职抢修人员值班及24小时开通的联系通信工具，以便做到准确、安全快速地处理故障。负责维保范围内所有设备维护，在收到现场的故障信息后15分钟内赶到现场检修故障，一般故障应当场解决。发生特殊故障时，一般情况要求在48小时内排除故障。重要或紧急情况下中标人应尽快排除故障或提供备用方案应急解决问题。如果由于中标人人为疏忽而给采购人造成损失，中标人应承担相应的经济赔偿责任。</w:t>
      </w:r>
    </w:p>
    <w:p w14:paraId="2AE6A61E">
      <w:pPr>
        <w:pStyle w:val="9"/>
        <w:spacing w:beforeLines="0" w:afterLines="0" w:line="360" w:lineRule="auto"/>
        <w:ind w:firstLine="422" w:firstLineChars="200"/>
        <w:rPr>
          <w:rFonts w:hint="eastAsia" w:ascii="宋体" w:hAnsi="宋体" w:eastAsia="宋体" w:cs="宋体"/>
          <w:b/>
          <w:sz w:val="21"/>
          <w:szCs w:val="21"/>
          <w:lang w:val="en-AU"/>
        </w:rPr>
      </w:pPr>
      <w:bookmarkStart w:id="8" w:name="_Toc2346"/>
      <w:r>
        <w:rPr>
          <w:rFonts w:hint="eastAsia" w:ascii="宋体" w:hAnsi="宋体" w:eastAsia="宋体" w:cs="宋体"/>
          <w:b/>
          <w:sz w:val="21"/>
          <w:szCs w:val="21"/>
          <w:lang w:val="en-AU"/>
        </w:rPr>
        <w:t>（三）一般工作内容及职责</w:t>
      </w:r>
      <w:bookmarkEnd w:id="8"/>
    </w:p>
    <w:p w14:paraId="406C29F4">
      <w:pPr>
        <w:pStyle w:val="28"/>
        <w:spacing w:beforeLines="0" w:afterLines="0" w:line="360" w:lineRule="auto"/>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制定设备维修记录保养卡，制定年度的具体、量化维护保养及清洗计划（合同附件），做好日常维护保养记录，以备检查。</w:t>
      </w:r>
    </w:p>
    <w:p w14:paraId="45F441DD">
      <w:pPr>
        <w:pStyle w:val="28"/>
        <w:spacing w:beforeLines="0" w:afterLines="0" w:line="360" w:lineRule="auto"/>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负责对现场维修人员的岗位职责和定期业务进行培训，建立突发事故的应急处理机制，并接受采购人不定期检查，并根据采购人的意见及时进行整改。</w:t>
      </w:r>
    </w:p>
    <w:p w14:paraId="0A23D049">
      <w:pPr>
        <w:pStyle w:val="28"/>
        <w:spacing w:beforeLines="0" w:afterLines="0" w:line="360" w:lineRule="auto"/>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派出的驻场工作人员必须是持有相关系统的上岗证，且能操作、维护本招标项目的所有系统设备。驻场服务人员须严格按照操作规程作业，遵守甲方各项管理规定，并无条件接受采购人的管理和安排。</w:t>
      </w:r>
    </w:p>
    <w:p w14:paraId="17A428C5">
      <w:pPr>
        <w:pStyle w:val="28"/>
        <w:spacing w:beforeLines="0" w:afterLines="0" w:line="360" w:lineRule="auto"/>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储有相关的配套设备设施、系统的主要备件和易损件的备件。</w:t>
      </w:r>
    </w:p>
    <w:p w14:paraId="21F2BC75">
      <w:pPr>
        <w:pStyle w:val="28"/>
        <w:spacing w:beforeLines="0" w:afterLines="0" w:line="360" w:lineRule="auto"/>
        <w:rPr>
          <w:rFonts w:hint="eastAsia"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rPr>
        <w:t>做好每项维修及清洗的登记工作，并将每月工作量提交至甲方主管部门。每3个月须提交书面工作总结。</w:t>
      </w:r>
    </w:p>
    <w:p w14:paraId="06D3857B">
      <w:pPr>
        <w:pStyle w:val="28"/>
        <w:spacing w:beforeLines="0" w:afterLines="0" w:line="360" w:lineRule="auto"/>
        <w:rPr>
          <w:rFonts w:hint="eastAsia" w:ascii="宋体" w:hAnsi="宋体" w:cs="宋体"/>
          <w:sz w:val="21"/>
          <w:szCs w:val="21"/>
        </w:rPr>
      </w:pPr>
      <w:r>
        <w:rPr>
          <w:rFonts w:hint="eastAsia" w:ascii="宋体" w:hAnsi="宋体" w:cs="宋体"/>
          <w:sz w:val="21"/>
          <w:szCs w:val="21"/>
          <w:lang w:val="en-US" w:eastAsia="zh-CN"/>
        </w:rPr>
        <w:t>6、</w:t>
      </w:r>
      <w:r>
        <w:rPr>
          <w:rFonts w:hint="eastAsia" w:ascii="宋体" w:hAnsi="宋体" w:cs="宋体"/>
          <w:sz w:val="21"/>
          <w:szCs w:val="21"/>
        </w:rPr>
        <w:t>对维护、保养的设备有重大的质量隐患要以书面的形式立即报告医院的使用科室。更换材料记录表及售后服务回访记录表等资料，由使用科室或后勤保障部确认，一式叁份，交使用科室，后勤保障部各一份，公司留存一份。每年维保到期后，对维保状况做年终总结报告递交管理部门。</w:t>
      </w:r>
    </w:p>
    <w:p w14:paraId="2B3D4EA0">
      <w:pPr>
        <w:pStyle w:val="28"/>
        <w:spacing w:beforeLines="0" w:afterLines="0" w:line="360" w:lineRule="auto"/>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负责维保范围内所有机房区域的清洁工作，确保机房干净整洁。</w:t>
      </w:r>
    </w:p>
    <w:p w14:paraId="26121448">
      <w:pPr>
        <w:pStyle w:val="28"/>
        <w:spacing w:beforeLines="0" w:afterLines="0" w:line="360" w:lineRule="auto"/>
        <w:rPr>
          <w:rFonts w:hint="eastAsia" w:ascii="宋体" w:hAnsi="宋体" w:cs="宋体"/>
          <w:sz w:val="21"/>
          <w:szCs w:val="21"/>
        </w:rPr>
      </w:pPr>
      <w:r>
        <w:rPr>
          <w:rFonts w:hint="eastAsia" w:ascii="宋体" w:hAnsi="宋体" w:cs="宋体"/>
          <w:sz w:val="21"/>
          <w:szCs w:val="21"/>
          <w:lang w:val="en-US" w:eastAsia="zh-CN"/>
        </w:rPr>
        <w:t>8、</w:t>
      </w:r>
      <w:r>
        <w:rPr>
          <w:rFonts w:hint="eastAsia" w:ascii="宋体" w:hAnsi="宋体" w:cs="宋体"/>
          <w:sz w:val="21"/>
          <w:szCs w:val="21"/>
        </w:rPr>
        <w:t>严格按照有关服务时间的要求对设备进行保养、维修工作，包括检查、保养、调整、维修合同内的设备。对设备清单中的设备进行维修保养及故障排除工作，确保所有设备各项技术指标正常。</w:t>
      </w:r>
    </w:p>
    <w:p w14:paraId="7CF3C91F">
      <w:pPr>
        <w:pStyle w:val="28"/>
        <w:spacing w:beforeLines="0" w:afterLines="0" w:line="360" w:lineRule="auto"/>
        <w:rPr>
          <w:rFonts w:hint="eastAsia" w:ascii="宋体" w:hAnsi="宋体" w:cs="宋体"/>
          <w:sz w:val="21"/>
          <w:szCs w:val="21"/>
        </w:rPr>
      </w:pPr>
      <w:r>
        <w:rPr>
          <w:rFonts w:hint="eastAsia" w:ascii="宋体" w:hAnsi="宋体" w:cs="宋体"/>
          <w:sz w:val="21"/>
          <w:szCs w:val="21"/>
          <w:lang w:val="en-US" w:eastAsia="zh-CN"/>
        </w:rPr>
        <w:t>9、</w:t>
      </w:r>
      <w:r>
        <w:rPr>
          <w:rFonts w:hint="eastAsia" w:ascii="宋体" w:hAnsi="宋体" w:cs="宋体"/>
          <w:sz w:val="21"/>
          <w:szCs w:val="21"/>
        </w:rPr>
        <w:t>对设备清单内的设备，按《维保方案》要求进行日常、月度、季度和年度的维护保养和检查工作。</w:t>
      </w:r>
    </w:p>
    <w:p w14:paraId="46CD7B72">
      <w:pPr>
        <w:pStyle w:val="9"/>
        <w:spacing w:beforeLines="0" w:afterLines="0" w:line="360" w:lineRule="auto"/>
        <w:ind w:firstLine="422" w:firstLineChars="200"/>
        <w:rPr>
          <w:rFonts w:hint="eastAsia" w:ascii="宋体" w:hAnsi="宋体" w:eastAsia="宋体" w:cs="宋体"/>
          <w:b/>
          <w:sz w:val="21"/>
          <w:szCs w:val="21"/>
          <w:lang w:val="en-AU"/>
        </w:rPr>
      </w:pPr>
      <w:r>
        <w:rPr>
          <w:rFonts w:hint="eastAsia" w:ascii="宋体" w:hAnsi="宋体" w:eastAsia="宋体" w:cs="宋体"/>
          <w:b/>
          <w:sz w:val="21"/>
          <w:szCs w:val="21"/>
          <w:lang w:val="en-AU"/>
        </w:rPr>
        <w:t>（四）</w:t>
      </w:r>
      <w:r>
        <w:rPr>
          <w:rFonts w:hint="eastAsia" w:ascii="宋体" w:hAnsi="宋体" w:eastAsia="宋体" w:cs="宋体"/>
          <w:b/>
          <w:sz w:val="21"/>
          <w:szCs w:val="21"/>
        </w:rPr>
        <w:t>服务要求</w:t>
      </w:r>
    </w:p>
    <w:p w14:paraId="309753CC">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rPr>
        <w:t>1.根据设备维护保养的有关规程进行定期检查、维护、保养和故障抢修工作，提供良好服务，做到服务规范、维修及时、合理养护、管理落实，努力提高设备完好率，保证设备正常使用及安全运行。</w:t>
      </w:r>
    </w:p>
    <w:p w14:paraId="09611CB9">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rPr>
        <w:t>2.中标人要做好定期维护计划安排，严格按照委托工作内容进行维护并做好现场巡查、维护、维修记录。</w:t>
      </w:r>
    </w:p>
    <w:p w14:paraId="626DCD52">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rPr>
        <w:t>3.中标人在维护检查过程中，发现对维护的设备运行不利的隐患，应及时通知采购人，并提出消除隐患意见。</w:t>
      </w:r>
    </w:p>
    <w:p w14:paraId="4FDBFB99">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rPr>
        <w:t>4.在不影响使用方正常工作的情况下进行维修保养工作（如利用用餐时间或晚上休息时间等等），应做到文明施工，做好清洁完工后的现场清理工作，做好安全防护措施，并为实际操作人员购买相应的保险。</w:t>
      </w:r>
    </w:p>
    <w:p w14:paraId="346C906B">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rPr>
        <w:t>5.日常检查前事先通知使用部门，月度、半年、年度检查通知使用部门和主管部门并将设备的检查情况以表格形式记录、检查人员签名确认，以备采购人使用部门和主管部门检查。</w:t>
      </w:r>
    </w:p>
    <w:p w14:paraId="7DC9141C">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rPr>
        <w:t>6.每次保养后，中标人应向采购人提供一份由中标人技术人员签名认可的保养记录，并由采购人的现场代表验收认可签字。</w:t>
      </w:r>
    </w:p>
    <w:p w14:paraId="66BB50A5">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rPr>
        <w:t>7.设备的部件因运行老化或其它不属中标人人为原因损坏的，其拆除修理及更换的材料、设备费用由采购人负责，中标人负责修理及安装。</w:t>
      </w:r>
    </w:p>
    <w:p w14:paraId="29D47CDC">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rPr>
        <w:t>8.中标人所派驻员工工资、福利、社会保险及个人保险费、意外伤害费用、住宿费等本项目项下费用一概由中标人负责。</w:t>
      </w:r>
    </w:p>
    <w:p w14:paraId="26C229E8">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rPr>
        <w:t>9.中标人在维护操作过程中必须严格按照安全规程进行操作，注意设备安全和人身安全，未经采购人同意，不准操作本合同以外设备，未经采购人同意不准在机房内动火、电焊等操作，中标人违章操作所引起的一切后果及经济损失应由中标人承担责任及进行赔偿。</w:t>
      </w:r>
    </w:p>
    <w:p w14:paraId="197F4354">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rPr>
        <w:t>10.中标人应有专人进行设备的定期检查、故障抢修、维护和保养工作，且中标人必须自行配备定期检查、维护、保养、故障抢修的专用工具、车辆及仪器仪表等。</w:t>
      </w:r>
    </w:p>
    <w:p w14:paraId="7218DD68">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rPr>
        <w:t>11.中标人需准备常用易损零配件，更换零配件应优先选择原品牌、规格型号，如果确须更换其他品牌需要供货方提供相关保证。</w:t>
      </w:r>
    </w:p>
    <w:p w14:paraId="4D0EE087">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rPr>
        <w:t>12.维保服务期内，维保工作按《维保方案》执行。</w:t>
      </w:r>
    </w:p>
    <w:p w14:paraId="0EF6A657">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rPr>
        <w:t>13.中标人维修更换空调通风设备或其部件时，若该设备或部件在质保期内因设备或部件本身质量出现问题或由于设备或部件本身质量原因造成的任何损伤或损坏，由中标人通知采购人，采购人通知质量保修方（原施工单位）维修更换；若该设备或部件在质保期结束后因设备或部件本身质量出现问题或由于设备或部件本身质量原因造成的任何损伤或损坏，由中标人按照本项目的要求维修更换。</w:t>
      </w:r>
    </w:p>
    <w:p w14:paraId="5ABBA273">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rPr>
        <w:t>14.中标人提供自主排查服务。根据采购人要求，排查维保设备清单中可能存在故障的设备，提供详细排查报告，并需配合提供改造方案。</w:t>
      </w:r>
    </w:p>
    <w:p w14:paraId="1BC2AC0D">
      <w:pPr>
        <w:pStyle w:val="9"/>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根据采购人院感科最新防控要求，越秀院区空调系统要严格按照消毒指引规定的标准落实空调通风系统消毒要求，中标人具备在疫情常态化下的服务保障能力和经验，承诺能为本项目提供完善的防疫状态下的服务保障。</w:t>
      </w:r>
    </w:p>
    <w:p w14:paraId="56DCEB75">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rPr>
        <w:t>16.中标人对本项目相关的安全问题，由负全责。投标人有长期实施的劳动安全教育管理体系，对技术人员的安全生产教育及技能培训管理完善、规范、全面，能为本项目服务提供完善的管理和保障。</w:t>
      </w:r>
    </w:p>
    <w:p w14:paraId="78B19EBC">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rPr>
        <w:t>17.投标人用工规范、劳动风险保障及法定福利完善，依法为服务团队人员社会劳动保险</w:t>
      </w:r>
      <w:r>
        <w:rPr>
          <w:rFonts w:hint="eastAsia" w:ascii="宋体" w:hAnsi="宋体" w:eastAsia="宋体" w:cs="宋体"/>
          <w:b/>
          <w:sz w:val="21"/>
          <w:szCs w:val="21"/>
        </w:rPr>
        <w:t>（提供承诺函）</w:t>
      </w:r>
      <w:r>
        <w:rPr>
          <w:rFonts w:hint="eastAsia" w:ascii="宋体" w:hAnsi="宋体" w:eastAsia="宋体" w:cs="宋体"/>
          <w:sz w:val="21"/>
          <w:szCs w:val="21"/>
        </w:rPr>
        <w:t>。</w:t>
      </w:r>
    </w:p>
    <w:p w14:paraId="7D6D4A49">
      <w:pPr>
        <w:pStyle w:val="9"/>
        <w:spacing w:beforeLines="0" w:afterLines="0" w:line="360" w:lineRule="auto"/>
        <w:ind w:firstLineChars="200"/>
        <w:rPr>
          <w:rFonts w:hint="eastAsia" w:ascii="宋体" w:hAnsi="宋体" w:eastAsia="宋体" w:cs="宋体"/>
          <w:sz w:val="21"/>
          <w:szCs w:val="21"/>
          <w:lang w:val="en-AU"/>
        </w:rPr>
      </w:pPr>
      <w:r>
        <w:rPr>
          <w:rFonts w:hint="eastAsia" w:ascii="宋体" w:hAnsi="宋体" w:eastAsia="宋体" w:cs="宋体"/>
          <w:sz w:val="21"/>
          <w:szCs w:val="21"/>
        </w:rPr>
        <w:t>18.投标人具有专业的技术服务团队，能专业提供中央空调系统的维修、保养、清洗、消毒等服务工作。</w:t>
      </w:r>
    </w:p>
    <w:p w14:paraId="64FEF5B7">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rPr>
        <w:t>19.投标人具有应用于本项目的服务组织和安全保障能力，取得与本项目相关的专业技术能力认定资质，如集中式制冷空调设备维修安装、净化空调设备维修安装、家用（商用）制冷空调设备维修安装、集中空调通风系统清洗或水处理等资质。</w:t>
      </w:r>
    </w:p>
    <w:p w14:paraId="42985933">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rPr>
        <w:t>20.投标人具有专业的服务能力，同类项目服务及管理经验丰富，具有五年以上的为大型三甲医院提供类似规模的同时包括</w:t>
      </w:r>
      <w:r>
        <w:rPr>
          <w:rFonts w:hint="eastAsia" w:ascii="宋体" w:hAnsi="宋体" w:eastAsia="宋体" w:cs="宋体"/>
          <w:sz w:val="21"/>
          <w:szCs w:val="21"/>
          <w:lang w:val="zh-CN"/>
        </w:rPr>
        <w:t>中央空调末端通风系统及净化空调维保服务</w:t>
      </w:r>
      <w:r>
        <w:rPr>
          <w:rFonts w:hint="eastAsia" w:ascii="宋体" w:hAnsi="宋体" w:eastAsia="宋体" w:cs="宋体"/>
          <w:sz w:val="21"/>
          <w:szCs w:val="21"/>
        </w:rPr>
        <w:t>的</w:t>
      </w:r>
      <w:r>
        <w:rPr>
          <w:rFonts w:hint="eastAsia" w:ascii="宋体" w:hAnsi="宋体" w:eastAsia="宋体" w:cs="宋体"/>
          <w:sz w:val="21"/>
          <w:szCs w:val="21"/>
          <w:lang w:val="zh-CN"/>
        </w:rPr>
        <w:t>项目</w:t>
      </w:r>
      <w:r>
        <w:rPr>
          <w:rFonts w:hint="eastAsia" w:ascii="宋体" w:hAnsi="宋体" w:eastAsia="宋体" w:cs="宋体"/>
          <w:sz w:val="21"/>
          <w:szCs w:val="21"/>
        </w:rPr>
        <w:t>经验，且相关服务经验项目得到客户的良好评价。</w:t>
      </w:r>
    </w:p>
    <w:p w14:paraId="5BFF7CEE">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rPr>
        <w:t>21.特殊时期，需根据医院控感要求增加手术室空调清洗消毒（回风滤网的拆洗及风口的清洁消毒）的工作内容，期间所增加的清洗消毒工作内容可另行计费。</w:t>
      </w:r>
    </w:p>
    <w:p w14:paraId="6A928891">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rPr>
        <w:t>22.每次保养后，投标人应向招标人提供一份由投标人技术人员签名认可的保养记录，并由招标人的现场代表验收认可签字。</w:t>
      </w:r>
    </w:p>
    <w:p w14:paraId="330092D0">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rPr>
        <w:t>23.每年度末投标人应向招标人提供一份年度总结报告，陈列系统经过一年保养后所处的状态，确保系统处于正常工作状态（除经双方共同认可的特殊情况外），并统计该年度内所有更换物品的名称、型号、单价、金额；合约期满前一个月内投标人应向招标人提供一份工作总结。</w:t>
      </w:r>
    </w:p>
    <w:p w14:paraId="3A37852F">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rPr>
        <w:t>24.发生故障时，投标人应对故障发生的时间、解决的时间、更换的零配件进行详细的记录并经招标人现场人员确认。投标人对招标人的急修事项必须及时处理，因故如缺料等暂时无法立即处理的情况应以书面形式说明原因并做好相应的处理。否则作违约处理并承担相应的责任。</w:t>
      </w:r>
    </w:p>
    <w:p w14:paraId="7DA226DD">
      <w:pPr>
        <w:pStyle w:val="9"/>
        <w:spacing w:beforeLines="0" w:afterLines="0" w:line="360" w:lineRule="auto"/>
        <w:ind w:firstLine="422" w:firstLineChars="200"/>
        <w:rPr>
          <w:rFonts w:hint="eastAsia" w:ascii="宋体" w:hAnsi="宋体" w:eastAsia="宋体" w:cs="宋体"/>
          <w:b/>
          <w:sz w:val="21"/>
          <w:szCs w:val="21"/>
          <w:lang w:val="en-AU"/>
        </w:rPr>
      </w:pPr>
      <w:bookmarkStart w:id="9" w:name="_Toc27682"/>
      <w:r>
        <w:rPr>
          <w:rFonts w:hint="eastAsia" w:ascii="宋体" w:hAnsi="宋体" w:eastAsia="宋体" w:cs="宋体"/>
          <w:b/>
          <w:sz w:val="21"/>
          <w:szCs w:val="21"/>
          <w:lang w:val="en-AU"/>
        </w:rPr>
        <w:t>（五）档案管理</w:t>
      </w:r>
    </w:p>
    <w:p w14:paraId="134A3BCF">
      <w:pPr>
        <w:pStyle w:val="28"/>
        <w:spacing w:beforeLines="0" w:afterLines="0" w:line="360" w:lineRule="auto"/>
        <w:rPr>
          <w:rFonts w:hint="eastAsia" w:ascii="宋体" w:hAnsi="宋体" w:cs="宋体"/>
          <w:sz w:val="21"/>
          <w:szCs w:val="21"/>
        </w:rPr>
      </w:pPr>
      <w:r>
        <w:rPr>
          <w:rFonts w:hint="eastAsia" w:ascii="宋体" w:hAnsi="宋体" w:cs="宋体"/>
          <w:sz w:val="21"/>
          <w:szCs w:val="21"/>
        </w:rPr>
        <w:t>1.维保档案应设专人保管，技术资料应存放整齐，便于查找、核对，并应分门别类建立资料清册；档案资料应详实，全面反映空调系统维保基本情况和管理情况，并根据变化及时更新。</w:t>
      </w:r>
    </w:p>
    <w:p w14:paraId="1C4EF7CD">
      <w:pPr>
        <w:pStyle w:val="28"/>
        <w:spacing w:beforeLines="0" w:afterLines="0" w:line="360" w:lineRule="auto"/>
        <w:rPr>
          <w:rFonts w:hint="eastAsia" w:ascii="宋体" w:hAnsi="宋体" w:eastAsia="宋体" w:cs="宋体"/>
          <w:sz w:val="21"/>
          <w:szCs w:val="21"/>
          <w:lang w:eastAsia="zh-CN"/>
        </w:rPr>
      </w:pPr>
      <w:r>
        <w:rPr>
          <w:rFonts w:hint="eastAsia" w:ascii="宋体" w:hAnsi="宋体" w:cs="宋体"/>
          <w:sz w:val="21"/>
          <w:szCs w:val="21"/>
        </w:rPr>
        <w:t>2.管理性档案应包括下列内容：设备维修、维护保养管理、配件及耗材使用管理、人员培训、安全管理、应急管理</w:t>
      </w:r>
      <w:r>
        <w:rPr>
          <w:rFonts w:hint="eastAsia" w:ascii="宋体" w:hAnsi="宋体" w:cs="宋体"/>
          <w:sz w:val="21"/>
          <w:szCs w:val="21"/>
          <w:lang w:eastAsia="zh-CN"/>
        </w:rPr>
        <w:t>。</w:t>
      </w:r>
    </w:p>
    <w:p w14:paraId="0A13C08F">
      <w:pPr>
        <w:pStyle w:val="28"/>
        <w:spacing w:beforeLines="0" w:afterLines="0" w:line="360" w:lineRule="auto"/>
        <w:rPr>
          <w:rFonts w:hint="eastAsia" w:ascii="宋体" w:hAnsi="宋体" w:cs="宋体"/>
          <w:b/>
          <w:sz w:val="21"/>
          <w:szCs w:val="21"/>
        </w:rPr>
      </w:pPr>
      <w:r>
        <w:rPr>
          <w:rFonts w:hint="eastAsia" w:ascii="宋体" w:hAnsi="宋体" w:cs="宋体"/>
          <w:sz w:val="21"/>
          <w:szCs w:val="21"/>
        </w:rPr>
        <w:t>3.运行记录档案应包括下列内容：值班记录、报修服务记录、设备维修保养记录、空调系统清洗消毒记录、过滤器清洗消毒更换记录、空调系统事故分析处理记录、应急预案演练记录等。</w:t>
      </w:r>
    </w:p>
    <w:p w14:paraId="024E1630">
      <w:pPr>
        <w:pStyle w:val="9"/>
        <w:spacing w:beforeLines="0" w:afterLines="0" w:line="360" w:lineRule="auto"/>
        <w:ind w:firstLine="422" w:firstLineChars="200"/>
        <w:rPr>
          <w:rFonts w:hint="eastAsia" w:ascii="宋体" w:hAnsi="宋体" w:eastAsia="宋体" w:cs="宋体"/>
          <w:b/>
          <w:sz w:val="21"/>
          <w:szCs w:val="21"/>
          <w:lang w:val="en-AU"/>
        </w:rPr>
      </w:pPr>
      <w:r>
        <w:rPr>
          <w:rFonts w:hint="eastAsia" w:ascii="宋体" w:hAnsi="宋体" w:eastAsia="宋体" w:cs="宋体"/>
          <w:b/>
          <w:sz w:val="21"/>
          <w:szCs w:val="21"/>
          <w:lang w:val="en-AU"/>
        </w:rPr>
        <w:t>（六）应急管理</w:t>
      </w:r>
    </w:p>
    <w:p w14:paraId="7EDF6660">
      <w:pPr>
        <w:pStyle w:val="28"/>
        <w:autoSpaceDE w:val="0"/>
        <w:autoSpaceDN w:val="0"/>
        <w:spacing w:beforeLines="0" w:afterLines="0" w:line="360" w:lineRule="auto"/>
        <w:rPr>
          <w:rFonts w:hint="eastAsia" w:ascii="宋体" w:hAnsi="宋体" w:cs="宋体"/>
          <w:sz w:val="21"/>
          <w:szCs w:val="21"/>
        </w:rPr>
      </w:pPr>
      <w:r>
        <w:rPr>
          <w:rFonts w:hint="eastAsia" w:ascii="宋体" w:hAnsi="宋体" w:cs="宋体"/>
          <w:sz w:val="21"/>
          <w:szCs w:val="21"/>
        </w:rPr>
        <w:t>1．应根据医院实际情况，制定空气传播性疾病预防的应急预案及中央空调系统安全应急预案。应急预案应包括：应急组织及其构成、人员的组织调度、通信联络、应急处理流程、应急物资的准备、安全防护和保障措施等。</w:t>
      </w:r>
    </w:p>
    <w:p w14:paraId="4C3802B5">
      <w:pPr>
        <w:pStyle w:val="28"/>
        <w:autoSpaceDE w:val="0"/>
        <w:autoSpaceDN w:val="0"/>
        <w:spacing w:beforeLines="0" w:afterLines="0" w:line="360" w:lineRule="auto"/>
        <w:rPr>
          <w:rFonts w:hint="eastAsia" w:ascii="宋体" w:hAnsi="宋体" w:cs="宋体"/>
          <w:sz w:val="21"/>
          <w:szCs w:val="21"/>
        </w:rPr>
      </w:pPr>
      <w:r>
        <w:rPr>
          <w:rFonts w:hint="eastAsia" w:ascii="宋体" w:hAnsi="宋体" w:cs="宋体"/>
          <w:sz w:val="21"/>
          <w:szCs w:val="21"/>
        </w:rPr>
        <w:t>2．中标人必须应明确在处理影响空调系统运行的紧急事件时，从接到最初电话到到达现场的时间及其他相关要求。</w:t>
      </w:r>
    </w:p>
    <w:p w14:paraId="20372DC3">
      <w:pPr>
        <w:pStyle w:val="28"/>
        <w:autoSpaceDE w:val="0"/>
        <w:autoSpaceDN w:val="0"/>
        <w:spacing w:beforeLines="0" w:afterLines="0" w:line="360" w:lineRule="auto"/>
        <w:rPr>
          <w:rFonts w:hint="eastAsia" w:ascii="宋体" w:hAnsi="宋体" w:cs="宋体"/>
          <w:sz w:val="21"/>
          <w:szCs w:val="21"/>
        </w:rPr>
      </w:pPr>
      <w:r>
        <w:rPr>
          <w:rFonts w:hint="eastAsia" w:ascii="宋体" w:hAnsi="宋体" w:cs="宋体"/>
          <w:sz w:val="21"/>
          <w:szCs w:val="21"/>
        </w:rPr>
        <w:t>3．应急预案应每年至少演练1次，详细记录演练过程，发现问题应及时改进，并再次进行应急演练。</w:t>
      </w:r>
    </w:p>
    <w:p w14:paraId="0BFEEAFA">
      <w:pPr>
        <w:pStyle w:val="28"/>
        <w:autoSpaceDE w:val="0"/>
        <w:autoSpaceDN w:val="0"/>
        <w:spacing w:beforeLines="0" w:afterLines="0" w:line="360" w:lineRule="auto"/>
        <w:rPr>
          <w:rFonts w:hint="eastAsia" w:ascii="宋体" w:hAnsi="宋体" w:cs="宋体"/>
          <w:sz w:val="21"/>
          <w:szCs w:val="21"/>
        </w:rPr>
      </w:pPr>
      <w:r>
        <w:rPr>
          <w:rFonts w:hint="eastAsia" w:ascii="宋体" w:hAnsi="宋体" w:cs="宋体"/>
          <w:sz w:val="21"/>
          <w:szCs w:val="21"/>
        </w:rPr>
        <w:t>4．应急事件发生后，应对其进行后续评估，并立即采取适当措施以防止再发生；应急事件紧急处置后对相关指标应再次检测，指标符合相关规定后方可重新投入使用。</w:t>
      </w:r>
    </w:p>
    <w:p w14:paraId="59F4E6F1">
      <w:pPr>
        <w:pStyle w:val="9"/>
        <w:spacing w:beforeLines="0" w:afterLines="0" w:line="360" w:lineRule="auto"/>
        <w:ind w:firstLine="422" w:firstLineChars="200"/>
        <w:rPr>
          <w:rFonts w:hint="eastAsia" w:ascii="宋体" w:hAnsi="宋体" w:eastAsia="宋体" w:cs="宋体"/>
          <w:b/>
          <w:sz w:val="21"/>
          <w:szCs w:val="21"/>
          <w:lang w:val="en-AU"/>
        </w:rPr>
      </w:pPr>
      <w:r>
        <w:rPr>
          <w:rFonts w:hint="eastAsia" w:ascii="宋体" w:hAnsi="宋体" w:eastAsia="宋体" w:cs="宋体"/>
          <w:b/>
          <w:sz w:val="21"/>
          <w:szCs w:val="21"/>
          <w:lang w:val="en-AU"/>
        </w:rPr>
        <w:t>（七）配合管理要求</w:t>
      </w:r>
      <w:bookmarkEnd w:id="9"/>
    </w:p>
    <w:p w14:paraId="75BA8255">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rPr>
        <w:t>1、中标人必须接受采购人不定期检查，并根据采购人的意见及时进行整改。</w:t>
      </w:r>
    </w:p>
    <w:p w14:paraId="443E3C73">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rPr>
        <w:t>2、中标人派出的进场工作人员必须遵纪守法，严格按照行业操作规程作业，遵守采购人各项管理规定，接受采购人的意见和安排，其所从事的一切工作都应获得医院的许可。否则，由此产生的一切责任由中标人负责。</w:t>
      </w:r>
    </w:p>
    <w:p w14:paraId="653AC500">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rPr>
        <w:t>3、中标人应配合医院结合本单位空调系统的特点，建立健全各项相关规章制度。包括但不限于：空调机房管理制度、值班及交接班制度、中央空调系统开关机操作规程、设备安全操作及检修规程、空调设备巡视检查制度、空调设备维修保养制度、应急管理制度、储备零部件管理制度等。</w:t>
      </w:r>
    </w:p>
    <w:p w14:paraId="5E1259FB">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rPr>
        <w:t>保障中山大学附属肿瘤医院越秀院区1号楼、2号楼、放疗楼、青菜岗院区、华泰宾馆翠园楼、得月楼、中山大学北校区动物中心及中山大学大学城校区净化空调所有维护保养的系统处于正常工作状态（除经甲乙双方共同认可的特殊情况），符合各项管理规定，送风卫生良好。</w:t>
      </w:r>
    </w:p>
    <w:p w14:paraId="0369DD04">
      <w:pPr>
        <w:pStyle w:val="9"/>
        <w:spacing w:beforeLines="0" w:afterLines="0" w:line="360" w:lineRule="auto"/>
        <w:ind w:firstLine="422" w:firstLineChars="200"/>
        <w:rPr>
          <w:rFonts w:hint="default" w:ascii="宋体" w:hAnsi="宋体" w:eastAsia="宋体" w:cs="宋体"/>
          <w:b/>
          <w:sz w:val="21"/>
          <w:szCs w:val="21"/>
          <w:lang w:val="en-US" w:eastAsia="zh-CN"/>
        </w:rPr>
      </w:pPr>
      <w:r>
        <w:rPr>
          <w:rFonts w:hint="eastAsia" w:ascii="宋体" w:hAnsi="宋体" w:eastAsia="宋体" w:cs="宋体"/>
          <w:b/>
          <w:sz w:val="21"/>
          <w:szCs w:val="21"/>
          <w:lang w:val="en-AU" w:eastAsia="zh-CN"/>
        </w:rPr>
        <w:t>（</w:t>
      </w:r>
      <w:r>
        <w:rPr>
          <w:rFonts w:hint="eastAsia" w:ascii="宋体" w:hAnsi="宋体" w:eastAsia="宋体" w:cs="宋体"/>
          <w:b/>
          <w:sz w:val="21"/>
          <w:szCs w:val="21"/>
          <w:lang w:val="en-US" w:eastAsia="zh-CN"/>
        </w:rPr>
        <w:t>八</w:t>
      </w:r>
      <w:r>
        <w:rPr>
          <w:rFonts w:hint="eastAsia" w:ascii="宋体" w:hAnsi="宋体" w:eastAsia="宋体" w:cs="宋体"/>
          <w:b/>
          <w:sz w:val="21"/>
          <w:szCs w:val="21"/>
          <w:lang w:val="en-AU" w:eastAsia="zh-CN"/>
        </w:rPr>
        <w:t>）</w:t>
      </w:r>
      <w:r>
        <w:rPr>
          <w:rFonts w:hint="eastAsia" w:ascii="宋体" w:hAnsi="宋体" w:eastAsia="宋体" w:cs="宋体"/>
          <w:b/>
          <w:sz w:val="21"/>
          <w:szCs w:val="21"/>
          <w:lang w:val="en-US" w:eastAsia="zh-CN"/>
        </w:rPr>
        <w:t>管理要求</w:t>
      </w:r>
    </w:p>
    <w:p w14:paraId="1C8E0D6A">
      <w:pPr>
        <w:pStyle w:val="9"/>
        <w:spacing w:beforeLines="0" w:afterLines="0" w:line="360" w:lineRule="auto"/>
        <w:ind w:firstLineChars="200"/>
        <w:rPr>
          <w:rFonts w:hint="eastAsia" w:ascii="宋体" w:hAnsi="宋体" w:eastAsia="宋体" w:cs="宋体"/>
          <w:sz w:val="21"/>
          <w:szCs w:val="21"/>
        </w:rPr>
      </w:pPr>
      <w:r>
        <w:rPr>
          <w:rFonts w:hint="default" w:ascii="宋体" w:hAnsi="宋体" w:eastAsia="宋体" w:cs="宋体"/>
          <w:sz w:val="21"/>
          <w:szCs w:val="21"/>
          <w:lang w:val="en-US" w:eastAsia="zh-CN"/>
        </w:rPr>
        <w:t>（1）</w:t>
      </w:r>
      <w:r>
        <w:rPr>
          <w:rFonts w:hint="eastAsia" w:ascii="宋体" w:hAnsi="宋体" w:eastAsia="宋体" w:cs="宋体"/>
          <w:sz w:val="21"/>
          <w:szCs w:val="21"/>
        </w:rPr>
        <w:t>严格按照维护保养项目内容进行维护保养工作，并制定每月的具体、量化计划。</w:t>
      </w:r>
    </w:p>
    <w:p w14:paraId="10A54D1D">
      <w:pPr>
        <w:pStyle w:val="9"/>
        <w:spacing w:beforeLines="0" w:afterLines="0" w:line="360" w:lineRule="auto"/>
        <w:ind w:firstLineChars="200"/>
        <w:rPr>
          <w:rFonts w:hint="eastAsia" w:ascii="宋体" w:hAnsi="宋体" w:eastAsia="宋体" w:cs="宋体"/>
          <w:sz w:val="21"/>
          <w:szCs w:val="21"/>
        </w:rPr>
      </w:pPr>
      <w:r>
        <w:rPr>
          <w:rFonts w:hint="default" w:ascii="宋体" w:hAnsi="宋体" w:eastAsia="宋体" w:cs="宋体"/>
          <w:sz w:val="21"/>
          <w:szCs w:val="21"/>
          <w:lang w:val="en-US" w:eastAsia="zh-CN"/>
        </w:rPr>
        <w:t>（2）</w:t>
      </w:r>
      <w:r>
        <w:rPr>
          <w:rFonts w:hint="eastAsia" w:ascii="宋体" w:hAnsi="宋体" w:eastAsia="宋体" w:cs="宋体"/>
          <w:sz w:val="21"/>
          <w:szCs w:val="21"/>
        </w:rPr>
        <w:t>乙方必须接受甲方不定期检查，并根据甲方的意见及时进行整改。</w:t>
      </w:r>
    </w:p>
    <w:p w14:paraId="308C0E74">
      <w:pPr>
        <w:pStyle w:val="9"/>
        <w:spacing w:beforeLines="0" w:afterLines="0" w:line="360" w:lineRule="auto"/>
        <w:ind w:firstLineChars="200"/>
        <w:rPr>
          <w:rFonts w:hint="eastAsia" w:ascii="宋体" w:hAnsi="宋体" w:eastAsia="宋体" w:cs="宋体"/>
          <w:sz w:val="21"/>
          <w:szCs w:val="21"/>
        </w:rPr>
      </w:pPr>
      <w:r>
        <w:rPr>
          <w:rFonts w:hint="default" w:ascii="宋体" w:hAnsi="宋体" w:eastAsia="宋体" w:cs="宋体"/>
          <w:sz w:val="21"/>
          <w:szCs w:val="21"/>
          <w:lang w:val="en-US" w:eastAsia="zh-CN"/>
        </w:rPr>
        <w:t>（3）</w:t>
      </w:r>
      <w:r>
        <w:rPr>
          <w:rFonts w:hint="eastAsia" w:ascii="宋体" w:hAnsi="宋体" w:eastAsia="宋体" w:cs="宋体"/>
          <w:sz w:val="21"/>
          <w:szCs w:val="21"/>
        </w:rPr>
        <w:t>乙方驻场作业的工作人员的人身安全保险由乙方自理。</w:t>
      </w:r>
    </w:p>
    <w:p w14:paraId="08134578">
      <w:pPr>
        <w:pStyle w:val="9"/>
        <w:spacing w:beforeLines="0" w:afterLines="0" w:line="360" w:lineRule="auto"/>
        <w:ind w:firstLineChars="200"/>
        <w:rPr>
          <w:rFonts w:hint="eastAsia" w:ascii="宋体" w:hAnsi="宋体" w:eastAsia="宋体" w:cs="宋体"/>
          <w:sz w:val="21"/>
          <w:szCs w:val="21"/>
        </w:rPr>
      </w:pPr>
      <w:r>
        <w:rPr>
          <w:rFonts w:hint="default" w:ascii="宋体" w:hAnsi="宋体" w:eastAsia="宋体" w:cs="宋体"/>
          <w:sz w:val="21"/>
          <w:szCs w:val="21"/>
          <w:lang w:val="en-US" w:eastAsia="zh-CN"/>
        </w:rPr>
        <w:t>（4）</w:t>
      </w:r>
      <w:r>
        <w:rPr>
          <w:rFonts w:hint="eastAsia" w:ascii="宋体" w:hAnsi="宋体" w:eastAsia="宋体" w:cs="宋体"/>
          <w:sz w:val="21"/>
          <w:szCs w:val="21"/>
        </w:rPr>
        <w:t>乙方驻场作业人员在实施保养工作中，因操作不当导致事故，由乙方承担全部责任。</w:t>
      </w:r>
    </w:p>
    <w:p w14:paraId="104D6BB5">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设备的检查情况以书面形式向甲方主管部门报告，做好日常维护保养记录，以备检查。每月形成工作汇总递交到甲方主管部门。</w:t>
      </w:r>
    </w:p>
    <w:p w14:paraId="61EA9C8C">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w:t>
      </w:r>
      <w:r>
        <w:rPr>
          <w:rFonts w:hint="eastAsia" w:ascii="宋体" w:hAnsi="宋体" w:eastAsia="宋体" w:cs="宋体"/>
          <w:sz w:val="21"/>
          <w:szCs w:val="21"/>
        </w:rPr>
        <w:t>乙方必须接受甲方不定期检查，并根据甲方的意见及时进行整改。</w:t>
      </w:r>
    </w:p>
    <w:p w14:paraId="57AD11E9">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w:t>
      </w:r>
      <w:r>
        <w:rPr>
          <w:rFonts w:hint="eastAsia" w:ascii="宋体" w:hAnsi="宋体" w:eastAsia="宋体" w:cs="宋体"/>
          <w:sz w:val="21"/>
          <w:szCs w:val="21"/>
        </w:rPr>
        <w:t>乙方必须按投标文件所报的人员或优于投标文件的配置人员派驻甲方现场负责本项目维护保养。本项目合同期内驻场人员一般情况下不能变动，如因特殊情况需对驻场人员调整，应征求甲方意见，未经甲方同意，不得随意更换人员。</w:t>
      </w:r>
    </w:p>
    <w:p w14:paraId="214E65FA">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w:t>
      </w:r>
      <w:r>
        <w:rPr>
          <w:rFonts w:hint="eastAsia" w:ascii="宋体" w:hAnsi="宋体" w:eastAsia="宋体" w:cs="宋体"/>
          <w:sz w:val="21"/>
          <w:szCs w:val="21"/>
        </w:rPr>
        <w:t>对值班人员要进行免费培训，讲解有关设备的原理及应变措施及系统的操作。</w:t>
      </w:r>
    </w:p>
    <w:p w14:paraId="7DBFAE92">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9</w:t>
      </w:r>
      <w:r>
        <w:rPr>
          <w:rFonts w:hint="eastAsia" w:ascii="宋体" w:hAnsi="宋体" w:eastAsia="宋体" w:cs="宋体"/>
          <w:sz w:val="21"/>
          <w:szCs w:val="21"/>
          <w:lang w:eastAsia="zh-CN"/>
        </w:rPr>
        <w:t>）</w:t>
      </w:r>
      <w:r>
        <w:rPr>
          <w:rFonts w:hint="eastAsia" w:ascii="宋体" w:hAnsi="宋体" w:eastAsia="宋体" w:cs="宋体"/>
          <w:sz w:val="21"/>
          <w:szCs w:val="21"/>
        </w:rPr>
        <w:t>乙方驻场作业的工作人员的人身安全保险由乙方自理。</w:t>
      </w:r>
    </w:p>
    <w:p w14:paraId="51BCE326">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w:t>
      </w:r>
      <w:r>
        <w:rPr>
          <w:rFonts w:hint="eastAsia" w:ascii="宋体" w:hAnsi="宋体" w:eastAsia="宋体" w:cs="宋体"/>
          <w:sz w:val="21"/>
          <w:szCs w:val="21"/>
        </w:rPr>
        <w:t>乙方驻场作业人员在实施保养工作中，因操作不当导致事故，由乙方承担全部责任。</w:t>
      </w:r>
    </w:p>
    <w:p w14:paraId="48C9CF67">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11</w:t>
      </w:r>
      <w:r>
        <w:rPr>
          <w:rFonts w:hint="eastAsia" w:ascii="宋体" w:hAnsi="宋体" w:eastAsia="宋体" w:cs="宋体"/>
          <w:sz w:val="21"/>
          <w:szCs w:val="21"/>
          <w:lang w:eastAsia="zh-CN"/>
        </w:rPr>
        <w:t>）</w:t>
      </w:r>
      <w:r>
        <w:rPr>
          <w:rFonts w:hint="eastAsia" w:ascii="宋体" w:hAnsi="宋体" w:eastAsia="宋体" w:cs="宋体"/>
          <w:sz w:val="21"/>
          <w:szCs w:val="21"/>
        </w:rPr>
        <w:t>更换项目中所需要单件价格¥500元以下（含¥500元）的物品由乙方免费提供、安装并保证质量。</w:t>
      </w:r>
    </w:p>
    <w:p w14:paraId="62A8E2A3">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12</w:t>
      </w:r>
      <w:r>
        <w:rPr>
          <w:rFonts w:hint="eastAsia" w:ascii="宋体" w:hAnsi="宋体" w:eastAsia="宋体" w:cs="宋体"/>
          <w:sz w:val="21"/>
          <w:szCs w:val="21"/>
          <w:lang w:eastAsia="zh-CN"/>
        </w:rPr>
        <w:t>）</w:t>
      </w:r>
      <w:r>
        <w:rPr>
          <w:rFonts w:hint="eastAsia" w:ascii="宋体" w:hAnsi="宋体" w:eastAsia="宋体" w:cs="宋体"/>
          <w:sz w:val="21"/>
          <w:szCs w:val="21"/>
        </w:rPr>
        <w:t>乙方每次更换物品后须向甲方提交书面记录，列明更换物品的名称、型号、单价、金额并经甲方使用科室、主管科室签名确认。</w:t>
      </w:r>
    </w:p>
    <w:p w14:paraId="206E1642">
      <w:pPr>
        <w:pStyle w:val="9"/>
        <w:spacing w:beforeLines="0" w:afterLines="0" w:line="360" w:lineRule="auto"/>
        <w:ind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13</w:t>
      </w:r>
      <w:r>
        <w:rPr>
          <w:rFonts w:hint="eastAsia" w:ascii="宋体" w:hAnsi="宋体" w:eastAsia="宋体" w:cs="宋体"/>
          <w:sz w:val="21"/>
          <w:szCs w:val="21"/>
          <w:lang w:eastAsia="zh-CN"/>
        </w:rPr>
        <w:t>）</w:t>
      </w:r>
      <w:r>
        <w:rPr>
          <w:rFonts w:hint="eastAsia" w:ascii="宋体" w:hAnsi="宋体" w:eastAsia="宋体" w:cs="宋体"/>
          <w:sz w:val="21"/>
          <w:szCs w:val="21"/>
        </w:rPr>
        <w:t>所有维修、保养及更换物品须设专门登记本分类记录，并由甲方人员签名确认，以备甲方随时抽查。</w:t>
      </w:r>
    </w:p>
    <w:p w14:paraId="390A3C9D">
      <w:pPr>
        <w:pStyle w:val="8"/>
        <w:bidi w:val="0"/>
        <w:rPr>
          <w:rFonts w:hint="eastAsia"/>
          <w:lang w:val="hr-HR"/>
        </w:rPr>
      </w:pPr>
      <w:r>
        <w:rPr>
          <w:rFonts w:hint="eastAsia"/>
          <w:lang w:val="en-US" w:eastAsia="zh-CN"/>
        </w:rPr>
        <w:t>3.1.4、</w:t>
      </w:r>
      <w:r>
        <w:rPr>
          <w:rFonts w:hint="eastAsia"/>
          <w:lang w:val="hr-HR"/>
        </w:rPr>
        <w:t>维护保养具体要求</w:t>
      </w:r>
    </w:p>
    <w:p w14:paraId="24F505C6">
      <w:pPr>
        <w:pStyle w:val="28"/>
        <w:spacing w:beforeLines="0" w:afterLines="0" w:line="360" w:lineRule="auto"/>
        <w:ind w:firstLine="422"/>
        <w:rPr>
          <w:rFonts w:hint="eastAsia" w:ascii="宋体" w:hAnsi="宋体" w:cs="宋体"/>
          <w:b/>
          <w:sz w:val="21"/>
          <w:szCs w:val="21"/>
          <w:highlight w:val="yellow"/>
        </w:rPr>
      </w:pPr>
      <w:r>
        <w:rPr>
          <w:rFonts w:hint="eastAsia" w:ascii="宋体" w:hAnsi="宋体" w:cs="宋体"/>
          <w:b/>
          <w:sz w:val="21"/>
          <w:szCs w:val="21"/>
          <w:highlight w:val="yellow"/>
        </w:rPr>
        <w:t>▲5.1中央空调盘管风机</w:t>
      </w:r>
    </w:p>
    <w:p w14:paraId="1C40203D">
      <w:pPr>
        <w:spacing w:beforeLines="0" w:afterLines="0" w:line="360" w:lineRule="auto"/>
        <w:ind w:firstLine="420" w:firstLineChars="200"/>
        <w:rPr>
          <w:rFonts w:hint="eastAsia" w:ascii="宋体" w:hAnsi="宋体" w:eastAsia="宋体" w:cs="宋体"/>
          <w:strike/>
          <w:sz w:val="21"/>
          <w:szCs w:val="21"/>
        </w:rPr>
      </w:pPr>
      <w:r>
        <w:rPr>
          <w:rFonts w:hint="eastAsia" w:ascii="宋体" w:hAnsi="宋体" w:eastAsia="宋体" w:cs="宋体"/>
          <w:strike/>
          <w:sz w:val="21"/>
          <w:szCs w:val="21"/>
        </w:rPr>
        <w:t>2.每月一次，对风机盘管、柜机的过滤网进行杀菌清尘吸污，如发现问题及时处理；</w:t>
      </w:r>
      <w:r>
        <w:rPr>
          <w:rFonts w:hint="eastAsia" w:ascii="宋体" w:hAnsi="宋体" w:eastAsia="宋体" w:cs="宋体"/>
          <w:b/>
          <w:strike/>
          <w:sz w:val="21"/>
          <w:szCs w:val="21"/>
        </w:rPr>
        <w:t>有特殊要求的科室如：ICU一区和二区的盘管风机过滤网，每周清洗一次。</w:t>
      </w:r>
    </w:p>
    <w:p w14:paraId="7F2FD795">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.至少每三个月一次，对风机盘管电动阀、冷凝水盘进行维护、清洁。重点区域按实际需求调整清洗频率。</w:t>
      </w:r>
    </w:p>
    <w:p w14:paraId="4154CAEA">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.每半年至少一次，检查空气过滤网、过滤器和净化器等，发现问题及时处理。</w:t>
      </w:r>
    </w:p>
    <w:p w14:paraId="199038F2">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.每年一次，对全部空调末端风机盘管翅片、柜机、新风机、通风口等进行整机除污清洗；</w:t>
      </w:r>
    </w:p>
    <w:p w14:paraId="6155D932">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.每年一次，对末端设备的电机、电动阀、皮带等进行检查，对轴承进行加油润滑，对各种零件进行除污、除锈处理，无法修复的予以更换。</w:t>
      </w:r>
    </w:p>
    <w:p w14:paraId="76D6C694">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.每年一次，对全部末端设备的铜蛇盘管内部进行除锈去污处理，对所有的末端设备的进出水管进行排渣冲洗，对盘管风机的冷凝水排水管加灭藻剂，确保冷凝水排水管去水管通畅。</w:t>
      </w:r>
    </w:p>
    <w:p w14:paraId="24093B0E">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.每年至少一次，清洗空气处理机组、表冷器、加热器、加湿器、冷凝水盘等。</w:t>
      </w:r>
    </w:p>
    <w:p w14:paraId="4C01C05D">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.当空气传播性疾病在本地区暴发流行时，需每周一次对风机盘管、新风机设备或部件进行清洗、消毒。</w:t>
      </w:r>
    </w:p>
    <w:p w14:paraId="747F1E91">
      <w:pPr>
        <w:pStyle w:val="28"/>
        <w:spacing w:beforeLines="0" w:afterLines="0" w:line="360" w:lineRule="auto"/>
        <w:ind w:firstLine="422"/>
        <w:rPr>
          <w:rFonts w:hint="default" w:ascii="宋体" w:hAnsi="宋体" w:eastAsia="宋体" w:cs="宋体"/>
          <w:b/>
          <w:sz w:val="21"/>
          <w:szCs w:val="21"/>
          <w:highlight w:val="yellow"/>
          <w:lang w:val="en-US" w:eastAsia="zh-CN"/>
        </w:rPr>
      </w:pPr>
      <w:r>
        <w:rPr>
          <w:rFonts w:hint="eastAsia" w:ascii="宋体" w:hAnsi="宋体" w:cs="宋体"/>
          <w:b/>
          <w:sz w:val="21"/>
          <w:szCs w:val="21"/>
          <w:highlight w:val="yellow"/>
        </w:rPr>
        <w:t>▲5.2新风机</w:t>
      </w:r>
      <w:r>
        <w:rPr>
          <w:rFonts w:hint="eastAsia" w:ascii="宋体" w:hAnsi="宋体" w:cs="宋体"/>
          <w:b/>
          <w:sz w:val="21"/>
          <w:szCs w:val="21"/>
          <w:highlight w:val="yellow"/>
          <w:lang w:val="en-US" w:eastAsia="zh-CN"/>
        </w:rPr>
        <w:t>及公共空调风柜</w:t>
      </w:r>
    </w:p>
    <w:p w14:paraId="53161DE4">
      <w:pPr>
        <w:spacing w:beforeLines="0" w:afterLines="0"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5.2.1定期检查维护工作内容：</w:t>
      </w:r>
    </w:p>
    <w:p w14:paraId="3E251302">
      <w:pPr>
        <w:spacing w:beforeLines="0" w:afterLines="0"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1.工作日每日巡查新风机房运行状态，抄表记录运行参数；</w:t>
      </w:r>
    </w:p>
    <w:p w14:paraId="6DC90D09">
      <w:pPr>
        <w:spacing w:beforeLines="0" w:afterLines="0"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每月检查：</w:t>
      </w:r>
    </w:p>
    <w:p w14:paraId="4B5E79CC">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检查箱体的气密性及水路的密闭性；</w:t>
      </w:r>
    </w:p>
    <w:p w14:paraId="1931C827">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检查排水管路并确认畅通；</w:t>
      </w:r>
    </w:p>
    <w:p w14:paraId="439194EC">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检查制冷压缩机、风机马达的电流和电压，确认符合要求范围；</w:t>
      </w:r>
    </w:p>
    <w:p w14:paraId="6C4E9454">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检查及确认电气控制装置性能良好；</w:t>
      </w:r>
    </w:p>
    <w:p w14:paraId="0FCC276D">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检查和调整弹簧减振器，紧固马达及风机的紧固螺丝；</w:t>
      </w:r>
    </w:p>
    <w:p w14:paraId="4C6B22EB">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.根据需要检查风机皮带和皮带轮，必要时更换；</w:t>
      </w:r>
    </w:p>
    <w:p w14:paraId="2BEBCA9C">
      <w:pPr>
        <w:spacing w:beforeLines="0" w:afterLines="0" w:line="360" w:lineRule="auto"/>
        <w:ind w:firstLine="480" w:firstLineChars="200"/>
        <w:rPr>
          <w:rFonts w:hint="eastAsia" w:ascii="宋体" w:hAnsi="宋体" w:eastAsia="宋体" w:cs="宋体"/>
          <w:sz w:val="21"/>
          <w:szCs w:val="21"/>
        </w:rPr>
      </w:pPr>
      <w:r>
        <w:rPr>
          <w:rFonts w:hint="eastAsia" w:ascii="宋体" w:hAnsi="宋体" w:eastAsia="宋体" w:cs="宋体"/>
          <w:szCs w:val="21"/>
          <w:lang w:eastAsia="zh-CN"/>
        </w:rPr>
        <w:t>4</w:t>
      </w:r>
      <w:r>
        <w:rPr>
          <w:rFonts w:hint="eastAsia" w:ascii="宋体" w:hAnsi="宋体" w:eastAsia="宋体" w:cs="宋体"/>
          <w:sz w:val="21"/>
          <w:szCs w:val="21"/>
        </w:rPr>
        <w:t>.检查风柜运行时的噪音及振动情况，必要时进行检修；</w:t>
      </w:r>
    </w:p>
    <w:p w14:paraId="5E952461">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.根据需要更换或维修有关坏损部件；</w:t>
      </w:r>
    </w:p>
    <w:p w14:paraId="09047A94">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.提供现场工作报告。</w:t>
      </w:r>
    </w:p>
    <w:p w14:paraId="3F672064">
      <w:pPr>
        <w:spacing w:beforeLines="0" w:afterLines="0"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5.2.2全面年度保养清理工作内容：</w:t>
      </w:r>
    </w:p>
    <w:p w14:paraId="54C4A6CC">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1.检查和调整弹簧减振器，紧固马达及风机的紧固螺丝；</w:t>
      </w:r>
    </w:p>
    <w:p w14:paraId="02543657">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2.修整风机出口软接；</w:t>
      </w:r>
    </w:p>
    <w:p w14:paraId="30FF8B4F">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3.检查皮带、皮带轮磨损情况，根据需要更换。调整皮带张力及皮带轮同心度；</w:t>
      </w:r>
    </w:p>
    <w:p w14:paraId="6A84193A">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4.检查及润滑风机及马达的轴承；</w:t>
      </w:r>
    </w:p>
    <w:p w14:paraId="2E308A80">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5.检测马达</w:t>
      </w:r>
      <w:r>
        <w:rPr>
          <w:rFonts w:hint="eastAsia" w:ascii="宋体" w:hAnsi="宋体" w:eastAsia="宋体" w:cs="宋体"/>
          <w:sz w:val="21"/>
          <w:szCs w:val="21"/>
          <w:lang w:val="en-US" w:eastAsia="zh-CN"/>
        </w:rPr>
        <w:t>绝缘</w:t>
      </w:r>
      <w:r>
        <w:rPr>
          <w:rFonts w:hint="eastAsia" w:ascii="宋体" w:hAnsi="宋体" w:eastAsia="宋体" w:cs="宋体"/>
          <w:sz w:val="21"/>
          <w:szCs w:val="21"/>
        </w:rPr>
        <w:t>并记录；</w:t>
      </w:r>
    </w:p>
    <w:p w14:paraId="4A19FC88">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6.电气控制装置检测及维护保养工作；</w:t>
      </w:r>
    </w:p>
    <w:p w14:paraId="497E7AC5">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.清洗风柜盘管翅片</w:t>
      </w:r>
      <w:r>
        <w:rPr>
          <w:rFonts w:hint="eastAsia" w:ascii="宋体" w:hAnsi="宋体" w:eastAsia="宋体" w:cs="宋体"/>
          <w:sz w:val="21"/>
          <w:szCs w:val="21"/>
          <w:lang w:eastAsia="zh-CN"/>
        </w:rPr>
        <w:t>，</w:t>
      </w:r>
      <w:r>
        <w:rPr>
          <w:rFonts w:hint="eastAsia" w:ascii="宋体" w:hAnsi="宋体" w:eastAsia="宋体" w:cs="宋体"/>
          <w:sz w:val="21"/>
          <w:szCs w:val="21"/>
        </w:rPr>
        <w:t>清洁设备，做好设备的防腐、防尘处理工作；</w:t>
      </w:r>
    </w:p>
    <w:p w14:paraId="2C51C696">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.提供现场工作报告。</w:t>
      </w:r>
    </w:p>
    <w:p w14:paraId="1FC5EFA7">
      <w:pPr>
        <w:pStyle w:val="28"/>
        <w:spacing w:beforeLines="0" w:afterLines="0" w:line="360" w:lineRule="auto"/>
        <w:ind w:firstLine="422"/>
        <w:rPr>
          <w:rFonts w:hint="eastAsia" w:ascii="宋体" w:hAnsi="宋体" w:cs="宋体"/>
          <w:b/>
          <w:sz w:val="21"/>
          <w:szCs w:val="21"/>
          <w:highlight w:val="yellow"/>
          <w:lang w:val="hr-HR"/>
        </w:rPr>
      </w:pPr>
      <w:r>
        <w:rPr>
          <w:rFonts w:hint="eastAsia" w:ascii="宋体" w:hAnsi="宋体" w:cs="宋体"/>
          <w:b/>
          <w:sz w:val="21"/>
          <w:szCs w:val="21"/>
          <w:highlight w:val="yellow"/>
        </w:rPr>
        <w:t>▲5.3</w:t>
      </w:r>
      <w:r>
        <w:rPr>
          <w:rFonts w:hint="eastAsia" w:ascii="宋体" w:hAnsi="宋体" w:cs="宋体"/>
          <w:b/>
          <w:sz w:val="21"/>
          <w:szCs w:val="21"/>
          <w:highlight w:val="yellow"/>
          <w:lang w:val="hr-HR"/>
        </w:rPr>
        <w:t>排气扇、风幕机部分</w:t>
      </w:r>
    </w:p>
    <w:p w14:paraId="5ECCD65E">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rPr>
        <w:t>1.每月一次，</w:t>
      </w:r>
      <w:r>
        <w:rPr>
          <w:rFonts w:hint="eastAsia" w:ascii="宋体" w:hAnsi="宋体" w:eastAsia="宋体" w:cs="宋体"/>
          <w:sz w:val="21"/>
          <w:szCs w:val="21"/>
          <w:lang w:val="hr-HR"/>
        </w:rPr>
        <w:t>清洗排气扇、清理叶轮，</w:t>
      </w:r>
    </w:p>
    <w:p w14:paraId="306DE595">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rPr>
        <w:t>2.每季度一次，</w:t>
      </w:r>
      <w:r>
        <w:rPr>
          <w:rFonts w:hint="eastAsia" w:ascii="宋体" w:hAnsi="宋体" w:eastAsia="宋体" w:cs="宋体"/>
          <w:sz w:val="21"/>
          <w:szCs w:val="21"/>
          <w:lang w:val="hr-HR"/>
        </w:rPr>
        <w:t>检测电机性能（绝缘性能、运行平稳度、运行噪音和轴承润滑状况等），有问题即时调整或维护，检查噪音情况，若超标，则进行调整。</w:t>
      </w:r>
    </w:p>
    <w:p w14:paraId="720716B0">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rPr>
        <w:t>3.每年</w:t>
      </w:r>
      <w:r>
        <w:rPr>
          <w:rFonts w:hint="eastAsia" w:ascii="宋体" w:hAnsi="宋体" w:eastAsia="宋体" w:cs="宋体"/>
          <w:sz w:val="21"/>
          <w:szCs w:val="21"/>
          <w:lang w:val="hr-HR"/>
        </w:rPr>
        <w:t>定期润滑电机轴承，</w:t>
      </w:r>
      <w:r>
        <w:rPr>
          <w:rFonts w:hint="eastAsia" w:ascii="宋体" w:hAnsi="宋体" w:eastAsia="宋体" w:cs="宋体"/>
          <w:sz w:val="21"/>
          <w:szCs w:val="21"/>
        </w:rPr>
        <w:t>紧固</w:t>
      </w:r>
      <w:r>
        <w:rPr>
          <w:rFonts w:hint="eastAsia" w:ascii="宋体" w:hAnsi="宋体" w:eastAsia="宋体" w:cs="宋体"/>
          <w:sz w:val="21"/>
          <w:szCs w:val="21"/>
          <w:lang w:val="hr-HR"/>
        </w:rPr>
        <w:t>接线柱螺丝，检查电线接头有无松动、裸露，若排气扇故障程度严重，需及时更换。</w:t>
      </w:r>
    </w:p>
    <w:p w14:paraId="469D9486">
      <w:pPr>
        <w:pStyle w:val="28"/>
        <w:spacing w:beforeLines="0" w:afterLines="0" w:line="360" w:lineRule="auto"/>
        <w:ind w:firstLine="422"/>
        <w:rPr>
          <w:rFonts w:hint="eastAsia" w:ascii="宋体" w:hAnsi="宋体" w:cs="宋体"/>
          <w:b/>
          <w:sz w:val="21"/>
          <w:szCs w:val="21"/>
          <w:highlight w:val="yellow"/>
          <w:lang w:val="hr-HR"/>
        </w:rPr>
      </w:pPr>
      <w:r>
        <w:rPr>
          <w:rFonts w:hint="eastAsia" w:ascii="宋体" w:hAnsi="宋体" w:cs="宋体"/>
          <w:b/>
          <w:sz w:val="21"/>
          <w:szCs w:val="21"/>
          <w:highlight w:val="yellow"/>
        </w:rPr>
        <w:t>▲5.4</w:t>
      </w:r>
      <w:r>
        <w:rPr>
          <w:rFonts w:hint="eastAsia" w:ascii="宋体" w:hAnsi="宋体" w:cs="宋体"/>
          <w:b/>
          <w:sz w:val="21"/>
          <w:szCs w:val="21"/>
          <w:highlight w:val="yellow"/>
          <w:lang w:val="hr-HR"/>
        </w:rPr>
        <w:t>恒温恒湿机组</w:t>
      </w:r>
    </w:p>
    <w:p w14:paraId="48CE51B9">
      <w:pPr>
        <w:spacing w:beforeLines="0" w:afterLines="0" w:line="360" w:lineRule="auto"/>
        <w:ind w:firstLine="422" w:firstLineChars="200"/>
        <w:rPr>
          <w:rFonts w:hint="eastAsia" w:ascii="宋体" w:hAnsi="宋体" w:eastAsia="宋体" w:cs="宋体"/>
          <w:b/>
          <w:sz w:val="21"/>
          <w:szCs w:val="21"/>
          <w:highlight w:val="red"/>
        </w:rPr>
      </w:pPr>
      <w:r>
        <w:rPr>
          <w:rFonts w:hint="eastAsia" w:ascii="宋体" w:hAnsi="宋体" w:eastAsia="宋体" w:cs="宋体"/>
          <w:b/>
          <w:sz w:val="21"/>
          <w:szCs w:val="21"/>
          <w:highlight w:val="red"/>
        </w:rPr>
        <w:t>5.4.1日常维护工作内容：</w:t>
      </w:r>
    </w:p>
    <w:p w14:paraId="2B848335">
      <w:pPr>
        <w:spacing w:beforeLines="0" w:afterLines="0" w:line="360" w:lineRule="auto"/>
        <w:ind w:firstLine="420" w:firstLineChars="200"/>
        <w:rPr>
          <w:rFonts w:hint="eastAsia" w:ascii="宋体" w:hAnsi="宋体" w:eastAsia="宋体" w:cs="宋体"/>
          <w:sz w:val="21"/>
          <w:szCs w:val="21"/>
          <w:highlight w:val="red"/>
        </w:rPr>
      </w:pPr>
      <w:r>
        <w:rPr>
          <w:rFonts w:hint="eastAsia" w:ascii="宋体" w:hAnsi="宋体" w:eastAsia="宋体" w:cs="宋体"/>
          <w:sz w:val="21"/>
          <w:szCs w:val="21"/>
          <w:highlight w:val="red"/>
        </w:rPr>
        <w:t>1.清洗风柜滤网、风柜盘管翅片。</w:t>
      </w:r>
    </w:p>
    <w:p w14:paraId="71A6E22F">
      <w:pPr>
        <w:spacing w:beforeLines="0" w:afterLines="0" w:line="360" w:lineRule="auto"/>
        <w:ind w:firstLine="420" w:firstLineChars="200"/>
        <w:rPr>
          <w:rFonts w:hint="eastAsia" w:ascii="宋体" w:hAnsi="宋体" w:eastAsia="宋体" w:cs="宋体"/>
          <w:sz w:val="21"/>
          <w:szCs w:val="21"/>
          <w:highlight w:val="red"/>
        </w:rPr>
      </w:pPr>
      <w:r>
        <w:rPr>
          <w:rFonts w:hint="eastAsia" w:ascii="宋体" w:hAnsi="宋体" w:eastAsia="宋体" w:cs="宋体"/>
          <w:sz w:val="21"/>
          <w:szCs w:val="21"/>
          <w:highlight w:val="red"/>
        </w:rPr>
        <w:t>2.检查箱体的气密性及水路的密闭性。</w:t>
      </w:r>
    </w:p>
    <w:p w14:paraId="73133CC6">
      <w:pPr>
        <w:spacing w:beforeLines="0" w:afterLines="0" w:line="360" w:lineRule="auto"/>
        <w:ind w:firstLine="420" w:firstLineChars="200"/>
        <w:rPr>
          <w:rFonts w:hint="eastAsia" w:ascii="宋体" w:hAnsi="宋体" w:eastAsia="宋体" w:cs="宋体"/>
          <w:sz w:val="21"/>
          <w:szCs w:val="21"/>
          <w:highlight w:val="red"/>
        </w:rPr>
      </w:pPr>
      <w:r>
        <w:rPr>
          <w:rFonts w:hint="eastAsia" w:ascii="宋体" w:hAnsi="宋体" w:eastAsia="宋体" w:cs="宋体"/>
          <w:sz w:val="21"/>
          <w:szCs w:val="21"/>
          <w:highlight w:val="red"/>
        </w:rPr>
        <w:t>3.检查冷凝排水管路与管网并确认畅通。</w:t>
      </w:r>
    </w:p>
    <w:p w14:paraId="62F0BC4A">
      <w:pPr>
        <w:spacing w:beforeLines="0" w:afterLines="0" w:line="360" w:lineRule="auto"/>
        <w:ind w:firstLine="420" w:firstLineChars="200"/>
        <w:rPr>
          <w:rFonts w:hint="eastAsia" w:ascii="宋体" w:hAnsi="宋体" w:eastAsia="宋体" w:cs="宋体"/>
          <w:sz w:val="21"/>
          <w:szCs w:val="21"/>
          <w:highlight w:val="red"/>
        </w:rPr>
      </w:pPr>
      <w:r>
        <w:rPr>
          <w:rFonts w:hint="eastAsia" w:ascii="宋体" w:hAnsi="宋体" w:eastAsia="宋体" w:cs="宋体"/>
          <w:sz w:val="21"/>
          <w:szCs w:val="21"/>
          <w:highlight w:val="red"/>
        </w:rPr>
        <w:t>4.检查制冷压缩机、风机马达的电流和电压，确认符合要求范围。</w:t>
      </w:r>
    </w:p>
    <w:p w14:paraId="6AC8FB48">
      <w:pPr>
        <w:spacing w:beforeLines="0" w:afterLines="0" w:line="360" w:lineRule="auto"/>
        <w:ind w:firstLine="420" w:firstLineChars="200"/>
        <w:rPr>
          <w:rFonts w:hint="eastAsia" w:ascii="宋体" w:hAnsi="宋体" w:eastAsia="宋体" w:cs="宋体"/>
          <w:sz w:val="21"/>
          <w:szCs w:val="21"/>
          <w:highlight w:val="red"/>
        </w:rPr>
      </w:pPr>
      <w:r>
        <w:rPr>
          <w:rFonts w:hint="eastAsia" w:ascii="宋体" w:hAnsi="宋体" w:eastAsia="宋体" w:cs="宋体"/>
          <w:sz w:val="21"/>
          <w:szCs w:val="21"/>
          <w:highlight w:val="red"/>
        </w:rPr>
        <w:t>5.检查及确认电气控制装置性能良好。</w:t>
      </w:r>
    </w:p>
    <w:p w14:paraId="1E025716">
      <w:pPr>
        <w:spacing w:beforeLines="0" w:afterLines="0" w:line="360" w:lineRule="auto"/>
        <w:ind w:firstLine="420" w:firstLineChars="200"/>
        <w:rPr>
          <w:rFonts w:hint="eastAsia" w:ascii="宋体" w:hAnsi="宋体" w:eastAsia="宋体" w:cs="宋体"/>
          <w:sz w:val="21"/>
          <w:szCs w:val="21"/>
          <w:highlight w:val="red"/>
        </w:rPr>
      </w:pPr>
      <w:r>
        <w:rPr>
          <w:rFonts w:hint="eastAsia" w:ascii="宋体" w:hAnsi="宋体" w:eastAsia="宋体" w:cs="宋体"/>
          <w:sz w:val="21"/>
          <w:szCs w:val="21"/>
          <w:highlight w:val="red"/>
        </w:rPr>
        <w:t>6.检查和调整弹簧减振器，紧固马达及风机的紧固螺丝。</w:t>
      </w:r>
    </w:p>
    <w:p w14:paraId="2FA907D4">
      <w:pPr>
        <w:spacing w:beforeLines="0" w:afterLines="0" w:line="360" w:lineRule="auto"/>
        <w:ind w:firstLine="422" w:firstLineChars="200"/>
        <w:rPr>
          <w:rFonts w:hint="eastAsia" w:ascii="宋体" w:hAnsi="宋体" w:eastAsia="宋体" w:cs="宋体"/>
          <w:b/>
          <w:sz w:val="21"/>
          <w:szCs w:val="21"/>
          <w:highlight w:val="red"/>
        </w:rPr>
      </w:pPr>
      <w:r>
        <w:rPr>
          <w:rFonts w:hint="eastAsia" w:ascii="宋体" w:hAnsi="宋体" w:eastAsia="宋体" w:cs="宋体"/>
          <w:b/>
          <w:sz w:val="21"/>
          <w:szCs w:val="21"/>
          <w:highlight w:val="red"/>
        </w:rPr>
        <w:t>5.4.2年度保养清理工作内容：</w:t>
      </w:r>
    </w:p>
    <w:p w14:paraId="6FB4A528">
      <w:pPr>
        <w:spacing w:beforeLines="0" w:afterLines="0" w:line="360" w:lineRule="auto"/>
        <w:ind w:firstLine="420" w:firstLineChars="200"/>
        <w:rPr>
          <w:rFonts w:hint="eastAsia" w:ascii="宋体" w:hAnsi="宋体" w:eastAsia="宋体" w:cs="宋体"/>
          <w:sz w:val="21"/>
          <w:szCs w:val="21"/>
          <w:highlight w:val="red"/>
        </w:rPr>
      </w:pPr>
      <w:r>
        <w:rPr>
          <w:rFonts w:hint="eastAsia" w:ascii="宋体" w:hAnsi="宋体" w:eastAsia="宋体" w:cs="宋体"/>
          <w:sz w:val="21"/>
          <w:szCs w:val="21"/>
          <w:highlight w:val="red"/>
        </w:rPr>
        <w:t>1.检查和调整弹簧减振器，紧固马达及风机的紧固螺丝。</w:t>
      </w:r>
    </w:p>
    <w:p w14:paraId="4F488936">
      <w:pPr>
        <w:spacing w:beforeLines="0" w:afterLines="0" w:line="360" w:lineRule="auto"/>
        <w:ind w:firstLine="420" w:firstLineChars="200"/>
        <w:rPr>
          <w:rFonts w:hint="eastAsia" w:ascii="宋体" w:hAnsi="宋体" w:eastAsia="宋体" w:cs="宋体"/>
          <w:sz w:val="21"/>
          <w:szCs w:val="21"/>
          <w:highlight w:val="red"/>
        </w:rPr>
      </w:pPr>
      <w:r>
        <w:rPr>
          <w:rFonts w:hint="eastAsia" w:ascii="宋体" w:hAnsi="宋体" w:eastAsia="宋体" w:cs="宋体"/>
          <w:sz w:val="21"/>
          <w:szCs w:val="21"/>
          <w:highlight w:val="red"/>
        </w:rPr>
        <w:t>2.修整风机出口软接。</w:t>
      </w:r>
    </w:p>
    <w:p w14:paraId="19E660B2">
      <w:pPr>
        <w:spacing w:beforeLines="0" w:afterLines="0" w:line="360" w:lineRule="auto"/>
        <w:ind w:firstLine="420" w:firstLineChars="200"/>
        <w:rPr>
          <w:rFonts w:hint="eastAsia" w:ascii="宋体" w:hAnsi="宋体" w:eastAsia="宋体" w:cs="宋体"/>
          <w:sz w:val="21"/>
          <w:szCs w:val="21"/>
          <w:highlight w:val="red"/>
        </w:rPr>
      </w:pPr>
      <w:r>
        <w:rPr>
          <w:rFonts w:hint="eastAsia" w:ascii="宋体" w:hAnsi="宋体" w:eastAsia="宋体" w:cs="宋体"/>
          <w:sz w:val="21"/>
          <w:szCs w:val="21"/>
          <w:highlight w:val="red"/>
        </w:rPr>
        <w:t>3.检查皮带、皮带轮磨损情况，根据需要更换。调整皮带张力及皮带轮同心度。</w:t>
      </w:r>
    </w:p>
    <w:p w14:paraId="71F36814">
      <w:pPr>
        <w:spacing w:beforeLines="0" w:afterLines="0" w:line="360" w:lineRule="auto"/>
        <w:ind w:firstLine="420" w:firstLineChars="200"/>
        <w:rPr>
          <w:rFonts w:hint="eastAsia" w:ascii="宋体" w:hAnsi="宋体" w:eastAsia="宋体" w:cs="宋体"/>
          <w:sz w:val="21"/>
          <w:szCs w:val="21"/>
          <w:highlight w:val="red"/>
        </w:rPr>
      </w:pPr>
      <w:r>
        <w:rPr>
          <w:rFonts w:hint="eastAsia" w:ascii="宋体" w:hAnsi="宋体" w:eastAsia="宋体" w:cs="宋体"/>
          <w:sz w:val="21"/>
          <w:szCs w:val="21"/>
          <w:highlight w:val="red"/>
        </w:rPr>
        <w:t>4.检查及润滑风机及马达的轴承。</w:t>
      </w:r>
    </w:p>
    <w:p w14:paraId="3D500684">
      <w:pPr>
        <w:spacing w:beforeLines="0" w:afterLines="0" w:line="360" w:lineRule="auto"/>
        <w:ind w:firstLine="420" w:firstLineChars="200"/>
        <w:rPr>
          <w:rFonts w:hint="eastAsia" w:ascii="宋体" w:hAnsi="宋体" w:eastAsia="宋体" w:cs="宋体"/>
          <w:sz w:val="21"/>
          <w:szCs w:val="21"/>
          <w:highlight w:val="red"/>
        </w:rPr>
      </w:pPr>
      <w:r>
        <w:rPr>
          <w:rFonts w:hint="eastAsia" w:ascii="宋体" w:hAnsi="宋体" w:eastAsia="宋体" w:cs="宋体"/>
          <w:sz w:val="21"/>
          <w:szCs w:val="21"/>
          <w:highlight w:val="red"/>
        </w:rPr>
        <w:t>5.检测马达绝缘并记录。</w:t>
      </w:r>
    </w:p>
    <w:p w14:paraId="7E2D17FF">
      <w:pPr>
        <w:spacing w:beforeLines="0" w:afterLines="0" w:line="360" w:lineRule="auto"/>
        <w:ind w:firstLine="420" w:firstLineChars="200"/>
        <w:rPr>
          <w:rFonts w:hint="eastAsia" w:ascii="宋体" w:hAnsi="宋体" w:eastAsia="宋体" w:cs="宋体"/>
          <w:sz w:val="21"/>
          <w:szCs w:val="21"/>
          <w:highlight w:val="red"/>
        </w:rPr>
      </w:pPr>
      <w:r>
        <w:rPr>
          <w:rFonts w:hint="eastAsia" w:ascii="宋体" w:hAnsi="宋体" w:eastAsia="宋体" w:cs="宋体"/>
          <w:sz w:val="21"/>
          <w:szCs w:val="21"/>
          <w:highlight w:val="red"/>
        </w:rPr>
        <w:t>6.电气控制装置检测及维护保养工作。</w:t>
      </w:r>
    </w:p>
    <w:p w14:paraId="38CB12F9">
      <w:pPr>
        <w:spacing w:beforeLines="0" w:afterLines="0" w:line="360" w:lineRule="auto"/>
        <w:ind w:firstLine="420" w:firstLineChars="200"/>
        <w:rPr>
          <w:rFonts w:hint="eastAsia" w:ascii="宋体" w:hAnsi="宋体" w:eastAsia="宋体" w:cs="宋体"/>
          <w:sz w:val="21"/>
          <w:szCs w:val="21"/>
          <w:highlight w:val="red"/>
        </w:rPr>
      </w:pPr>
      <w:r>
        <w:rPr>
          <w:rFonts w:hint="eastAsia" w:ascii="宋体" w:hAnsi="宋体" w:eastAsia="宋体" w:cs="宋体"/>
          <w:sz w:val="21"/>
          <w:szCs w:val="21"/>
          <w:highlight w:val="red"/>
        </w:rPr>
        <w:t>7.检查箱体的气密性及水路的密闭性。</w:t>
      </w:r>
    </w:p>
    <w:p w14:paraId="1F9E9C70">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highlight w:val="red"/>
        </w:rPr>
        <w:t>8.清洁设备，做好设备的防腐、防尘处理工作</w:t>
      </w:r>
      <w:r>
        <w:rPr>
          <w:rFonts w:hint="eastAsia" w:ascii="宋体" w:hAnsi="宋体" w:eastAsia="宋体" w:cs="宋体"/>
          <w:sz w:val="21"/>
          <w:szCs w:val="21"/>
        </w:rPr>
        <w:t>。</w:t>
      </w:r>
    </w:p>
    <w:p w14:paraId="77678932">
      <w:pPr>
        <w:pStyle w:val="28"/>
        <w:spacing w:beforeLines="0" w:afterLines="0" w:line="360" w:lineRule="auto"/>
        <w:ind w:firstLine="422"/>
        <w:rPr>
          <w:rFonts w:hint="eastAsia" w:ascii="宋体" w:hAnsi="宋体" w:cs="宋体"/>
          <w:b/>
          <w:sz w:val="21"/>
          <w:szCs w:val="21"/>
          <w:highlight w:val="yellow"/>
        </w:rPr>
      </w:pPr>
      <w:r>
        <w:rPr>
          <w:rFonts w:hint="eastAsia" w:ascii="宋体" w:hAnsi="宋体" w:cs="宋体"/>
          <w:b/>
          <w:sz w:val="21"/>
          <w:szCs w:val="21"/>
          <w:highlight w:val="yellow"/>
        </w:rPr>
        <w:t>5.5净化空调通风系统</w:t>
      </w:r>
    </w:p>
    <w:p w14:paraId="5F6DE676">
      <w:pPr>
        <w:spacing w:beforeLines="0" w:afterLines="0"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★5.5.1按要求定期保养净化系统及其设备，使净化系统各项性能符合以下规范中规定或建议达到的相关技术要求：</w:t>
      </w:r>
    </w:p>
    <w:p w14:paraId="05B2584B">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1.《医院洁净手术部建筑技术规范》GB50333-2013</w:t>
      </w:r>
    </w:p>
    <w:p w14:paraId="70226AA7">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2.《医院空气净化管理规范》WS/T 368-2012</w:t>
      </w:r>
    </w:p>
    <w:p w14:paraId="16D038DF">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3.《医疗机构消毒技术规范》WS/T 367-2012</w:t>
      </w:r>
    </w:p>
    <w:p w14:paraId="733CF8F0">
      <w:pPr>
        <w:spacing w:beforeLines="0" w:afterLines="0"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▲5.5.2具体工作内容如下：</w:t>
      </w:r>
    </w:p>
    <w:p w14:paraId="01F186F1">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1、医用净化空调机组：</w:t>
      </w:r>
    </w:p>
    <w:p w14:paraId="7720DEE5">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（1）医用净化空调机组电极加湿器的维护保养工作</w:t>
      </w:r>
    </w:p>
    <w:p w14:paraId="4A0D7DF2">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①要求每个月对电极加湿器进水阀保养一次；</w:t>
      </w:r>
    </w:p>
    <w:p w14:paraId="01EB078A">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②要求每个月对电极加湿器排水阀保养一次；</w:t>
      </w:r>
    </w:p>
    <w:p w14:paraId="0C0DCAA1">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③要求每个月对电极加湿器加湿桶（每半年更换滤芯一次）保养一次；</w:t>
      </w:r>
    </w:p>
    <w:p w14:paraId="13D17D3F">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（2）医用净化空调机组电加热的维护保养工作</w:t>
      </w:r>
    </w:p>
    <w:p w14:paraId="7D28660A">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①要求每个月对PTC电加热管保养一次；</w:t>
      </w:r>
    </w:p>
    <w:p w14:paraId="4A2079BE">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②要求每个月对PTC电加热的接线柱保养一次；</w:t>
      </w:r>
    </w:p>
    <w:p w14:paraId="794612A7">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③要求每个月对PTC电加热的接线保养一次；</w:t>
      </w:r>
    </w:p>
    <w:p w14:paraId="2DF96447">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（3）医用净化空调机组过滤器的维护保养工作。</w:t>
      </w:r>
    </w:p>
    <w:p w14:paraId="60D9BDBD">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①要求每个月对个月对空调机组的过滤器的阻力检测；</w:t>
      </w:r>
    </w:p>
    <w:p w14:paraId="156D2B08">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（4）医用净化空调机组风机、电机的维护保养工作</w:t>
      </w:r>
    </w:p>
    <w:p w14:paraId="7F3C6DD4">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①要求每个月对空调机组风机、电机轴承检查一次；</w:t>
      </w:r>
    </w:p>
    <w:p w14:paraId="4058B40E">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②要求每个月对空调机组风机、电机的接线柱检查一次；</w:t>
      </w:r>
    </w:p>
    <w:p w14:paraId="14423FFE">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③要求每个月对空调机组风机、电机的接线检查一次；</w:t>
      </w:r>
    </w:p>
    <w:p w14:paraId="18D584F9">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（5）高温报警器的维护保养工作</w:t>
      </w:r>
    </w:p>
    <w:p w14:paraId="03EE1ABF">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①要求每个月对高温报警器的接线柱检查一次；</w:t>
      </w:r>
    </w:p>
    <w:p w14:paraId="52B91324">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②要求每个月对高温报警器的接线检查一次；</w:t>
      </w:r>
    </w:p>
    <w:p w14:paraId="70FD3348">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③要求每个月对高温报警器的报警情况检查一次；</w:t>
      </w:r>
    </w:p>
    <w:p w14:paraId="3869F404">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（6）比例积分阀的维护保养工作</w:t>
      </w:r>
    </w:p>
    <w:p w14:paraId="56FB1D0F">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①要求每个月对比例积分阀的接线柱检查一次；</w:t>
      </w:r>
    </w:p>
    <w:p w14:paraId="3450820E">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②要求每个月对比例积分阀的接线检查一次；</w:t>
      </w:r>
    </w:p>
    <w:p w14:paraId="2C9500C1">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③要求每个月对比例积分阀的执行情况检查一次；</w:t>
      </w:r>
    </w:p>
    <w:p w14:paraId="29F1ABA6">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（7）要求每个月对压差计维护保养一次</w:t>
      </w:r>
    </w:p>
    <w:p w14:paraId="61717139">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（8）空调机组的初效过滤器、中效过滤器、亚高效过滤器和高效过滤器，新风机组的初效过滤器、中效过滤器、亚高效过滤器和高效过滤器的维护保养</w:t>
      </w:r>
    </w:p>
    <w:p w14:paraId="0D9C6316">
      <w:pPr>
        <w:pStyle w:val="28"/>
        <w:spacing w:beforeLines="0" w:afterLines="0" w:line="360" w:lineRule="auto"/>
        <w:rPr>
          <w:rFonts w:hint="eastAsia" w:ascii="宋体" w:hAnsi="宋体" w:cs="宋体"/>
          <w:sz w:val="21"/>
          <w:szCs w:val="21"/>
        </w:rPr>
      </w:pPr>
      <w:r>
        <w:rPr>
          <w:rFonts w:hint="eastAsia" w:ascii="宋体" w:hAnsi="宋体" w:cs="宋体"/>
          <w:sz w:val="21"/>
          <w:szCs w:val="21"/>
        </w:rPr>
        <w:t>①手术室新风机组初效过滤器宜每2天清洁一次；初效过滤器宜1月～2月更换一次；中效过滤器宜每周检查，3个月更换一次；亚高效过滤器宜每年更换一次。发现污染和堵塞及时更换；</w:t>
      </w:r>
    </w:p>
    <w:p w14:paraId="501C921B">
      <w:pPr>
        <w:pStyle w:val="28"/>
        <w:spacing w:beforeLines="0" w:afterLines="0" w:line="360" w:lineRule="auto"/>
        <w:rPr>
          <w:rFonts w:hint="eastAsia" w:ascii="宋体" w:hAnsi="宋体" w:cs="宋体"/>
          <w:sz w:val="21"/>
          <w:szCs w:val="21"/>
        </w:rPr>
      </w:pPr>
      <w:r>
        <w:rPr>
          <w:rFonts w:hint="eastAsia" w:ascii="宋体" w:hAnsi="宋体" w:cs="宋体"/>
          <w:sz w:val="21"/>
          <w:szCs w:val="21"/>
        </w:rPr>
        <w:t>②手术室末端高效过滤器宜每年检查一次，当阻力超过设计初阻力160Pa或已经使用1年以上时宜更换；</w:t>
      </w:r>
    </w:p>
    <w:p w14:paraId="7ABCB882">
      <w:pPr>
        <w:pStyle w:val="28"/>
        <w:spacing w:beforeLines="0" w:afterLines="0" w:line="360" w:lineRule="auto"/>
        <w:rPr>
          <w:rFonts w:hint="eastAsia" w:ascii="宋体" w:hAnsi="宋体" w:cs="宋体"/>
          <w:sz w:val="21"/>
          <w:szCs w:val="21"/>
        </w:rPr>
      </w:pPr>
      <w:r>
        <w:rPr>
          <w:rFonts w:hint="eastAsia" w:ascii="宋体" w:hAnsi="宋体" w:cs="宋体"/>
          <w:sz w:val="21"/>
          <w:szCs w:val="21"/>
        </w:rPr>
        <w:t>③手术室排风机组中的中效过滤器宜每年更换一次。发现污染和堵塞及时更换；</w:t>
      </w:r>
    </w:p>
    <w:p w14:paraId="190CB164">
      <w:pPr>
        <w:pStyle w:val="28"/>
        <w:spacing w:beforeLines="0" w:afterLines="0" w:line="360" w:lineRule="auto"/>
        <w:rPr>
          <w:rFonts w:hint="eastAsia" w:ascii="宋体" w:hAnsi="宋体" w:cs="宋体"/>
          <w:sz w:val="21"/>
          <w:szCs w:val="21"/>
        </w:rPr>
      </w:pPr>
      <w:r>
        <w:rPr>
          <w:rFonts w:hint="eastAsia" w:ascii="宋体" w:hAnsi="宋体" w:cs="宋体"/>
          <w:sz w:val="21"/>
          <w:szCs w:val="21"/>
        </w:rPr>
        <w:t>④定期检查手术室回风口过滤网，宜每周清洁一次，每年更换一次。如遇特殊污染，及时更换，并用消毒剂擦拭回风口内表面。</w:t>
      </w:r>
    </w:p>
    <w:p w14:paraId="1A93A626">
      <w:pPr>
        <w:pStyle w:val="28"/>
        <w:spacing w:beforeLines="0" w:afterLines="0" w:line="360" w:lineRule="auto"/>
        <w:rPr>
          <w:rFonts w:hint="eastAsia" w:ascii="宋体" w:hAnsi="宋体" w:cs="宋体"/>
          <w:sz w:val="21"/>
          <w:szCs w:val="21"/>
        </w:rPr>
      </w:pPr>
      <w:r>
        <w:rPr>
          <w:rFonts w:hint="eastAsia" w:ascii="宋体" w:hAnsi="宋体" w:cs="宋体"/>
          <w:sz w:val="21"/>
          <w:szCs w:val="21"/>
        </w:rPr>
        <w:t>⑤每天（含法定节假日）对净化设备进行2次运行及安全巡检。巡检记录内容：室间温度、湿度检查记录，过滤网积尘情况，控制线路、各部位的空气调节阀有无损坏，开关是否灵活，检查密封件、密封口胶垫的弹性和磨损情况，风柜门及侧板是否存在漏风，管路及加湿器是否漏水，必要时更换新件。</w:t>
      </w:r>
    </w:p>
    <w:p w14:paraId="09724C03">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⑥设专门维护管理人员，遵循设备的使用说明进行保养与维护；并制定运行手册，有检查和记录。</w:t>
      </w:r>
    </w:p>
    <w:p w14:paraId="1894BDAC">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（9）洁净度监测要求</w:t>
      </w:r>
    </w:p>
    <w:p w14:paraId="752EC084">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①监测频度</w:t>
      </w:r>
    </w:p>
    <w:p w14:paraId="21CB5C18">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应对感染高风险部门每季度进行监测；洁净空调场所，新建与改建验收时以及更换高效过滤器后应进行监测；遇医院感染暴发怀疑与空气污染有关时随时进行监测，并进行相应致病微生物的检测。</w:t>
      </w:r>
    </w:p>
    <w:p w14:paraId="68050134">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②监测方法及结果判定</w:t>
      </w:r>
    </w:p>
    <w:p w14:paraId="3C2137E5">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洁净空调场所，根据洁净房间总数，合理安排每次监测的房间数量，保证每个洁净房间能每年至少自行监测一次，其监测方法及结果的判定应符合《医院洁净手术部建筑技术规范》GB 50333-2013的要求。</w:t>
      </w:r>
    </w:p>
    <w:p w14:paraId="04683419">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（10）其它检测、检查要求</w:t>
      </w:r>
    </w:p>
    <w:p w14:paraId="6B4E0ADD">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①洁净室空气净化质量的检测（尘埃粒子检测）；（每六个月一次）</w:t>
      </w:r>
    </w:p>
    <w:p w14:paraId="48E50D26">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②洁净室温湿度的检测、手术室风速测定、新风风量测定；（每六个月一次）</w:t>
      </w:r>
    </w:p>
    <w:p w14:paraId="171245F6">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③洁净室正压力值的检测；（每六个月一次）</w:t>
      </w:r>
    </w:p>
    <w:p w14:paraId="18D3E54C">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④新风净化机组的保养、机组内壁的清洗；（每三个月一次）</w:t>
      </w:r>
    </w:p>
    <w:p w14:paraId="0D325011">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⑤洁净室循环净化机组的检查、机组内壁的清洗；（每三个月一次）</w:t>
      </w:r>
    </w:p>
    <w:p w14:paraId="0B759829">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⑥送风天花清洗；（每六个月一次）</w:t>
      </w:r>
    </w:p>
    <w:p w14:paraId="616A690B">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⑦净化风管的检漏及保温层检查；</w:t>
      </w:r>
    </w:p>
    <w:p w14:paraId="16CE8F78">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⑧定风量阀门的检查；</w:t>
      </w:r>
    </w:p>
    <w:p w14:paraId="572B06C1">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以上检测、检查由中标人自查自检，中标人在维保期内按付费周期根据《医院洁净手术部建筑技术规范》GB50333-2013进行尘埃粒子、温湿度、风速风量及压差检测，并出具有效检测报告，费用中标人自付。</w:t>
      </w:r>
    </w:p>
    <w:p w14:paraId="4EF2F88F">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人将组织具有资质的第三方检测机构就以上项目进行不定期抽查，若抽检房间洁净度未达要求，中标人需承担检测费，同时采购人将责令中标人整改并重新报检，直至检测结果符合《医院洁净手术部建筑技术规范》GB 50333-2013的要求，整改及重新检测不合格的一切费用由中标人承担，重新检测的检测机构，由采购人指定，若各项指标正常则第三方检测费用由采购人自行承担。</w:t>
      </w:r>
    </w:p>
    <w:p w14:paraId="1F42B393">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2、风口、阀门、消声器（每月一次）</w:t>
      </w:r>
    </w:p>
    <w:p w14:paraId="602017D4">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（1）送风天花的维护保养工作。</w:t>
      </w:r>
    </w:p>
    <w:p w14:paraId="2522646E">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（2）高效送风口的维护保养工作。</w:t>
      </w:r>
    </w:p>
    <w:p w14:paraId="0A7FB99C">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（3）回风口的维护保养工作。</w:t>
      </w:r>
    </w:p>
    <w:p w14:paraId="3E5F10AF">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（4）防火阀、手动对开多叶调节阀、定风量阀的维护保养工作。</w:t>
      </w:r>
    </w:p>
    <w:p w14:paraId="2EA93FC3">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（5）消声器的维护保养工作。</w:t>
      </w:r>
    </w:p>
    <w:p w14:paraId="57362907">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3、排风机组（每月一次）</w:t>
      </w:r>
    </w:p>
    <w:p w14:paraId="2F0CD266">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（1）排风机组的维护保养工作。</w:t>
      </w:r>
    </w:p>
    <w:p w14:paraId="4C967180">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（2）排风口的维护保养工作。</w:t>
      </w:r>
    </w:p>
    <w:p w14:paraId="2106483A">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（3）止回阀的维护保养工作。</w:t>
      </w:r>
    </w:p>
    <w:p w14:paraId="666189A7">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①要求每个月对排风机组的接线柱检查一次；</w:t>
      </w:r>
    </w:p>
    <w:p w14:paraId="27D014B1">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②要求每个月对排风机组的接线检查一次；</w:t>
      </w:r>
    </w:p>
    <w:p w14:paraId="7729D2DC">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③要求每个月对排风机组止回阀的开关情况检查一次；</w:t>
      </w:r>
    </w:p>
    <w:p w14:paraId="2FD2BECB">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4、风机盘管机组（每月一次）</w:t>
      </w:r>
    </w:p>
    <w:p w14:paraId="49465BB2">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（1）定期检测出风口风量、温度，检查温控器、电磁阀工作状态；</w:t>
      </w:r>
    </w:p>
    <w:p w14:paraId="155D1403">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（2）检查噪音、轴承卡住，异响现象、振动，观察是否有漏水现象；</w:t>
      </w:r>
    </w:p>
    <w:p w14:paraId="79D13A0C">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（3）每月对空气过滤网进行清洗、消毒一次；</w:t>
      </w:r>
    </w:p>
    <w:p w14:paraId="2FD5A96D">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（4）每年全面检查电压、电流、对地电阻、风量、压力等参数；</w:t>
      </w:r>
    </w:p>
    <w:p w14:paraId="601459B5">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（5）每年清洗消毒一次风机盘管翅片，接水盘。</w:t>
      </w:r>
    </w:p>
    <w:p w14:paraId="19B28542">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5、自动控制系统维护保养（每月一次）</w:t>
      </w:r>
    </w:p>
    <w:p w14:paraId="6D5A8260">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（1）自动控制柜的维护保养工作。</w:t>
      </w:r>
    </w:p>
    <w:p w14:paraId="5D7017F6">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（2）自动控制系统温湿度传感器的维护保养工作。</w:t>
      </w:r>
    </w:p>
    <w:p w14:paraId="4A94A6C6">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（3）PLC湿度控制程序的维护保养工作。</w:t>
      </w:r>
    </w:p>
    <w:p w14:paraId="0AB2E8D2">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（4）PLC温度控制程序的维护保养工作。</w:t>
      </w:r>
    </w:p>
    <w:p w14:paraId="03F9F09C">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（5）PLC电加热控制程序的维护保养工作。</w:t>
      </w:r>
    </w:p>
    <w:p w14:paraId="6FE80C47">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（6）PLC电极加湿器控制程序的维护保养工作。</w:t>
      </w:r>
    </w:p>
    <w:p w14:paraId="16C29202">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（7）PLC比例积分阀控制程序的维护保养工作。</w:t>
      </w:r>
    </w:p>
    <w:p w14:paraId="1532319B">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（8）PLC压力监测控制程序的维护保养工作。</w:t>
      </w:r>
    </w:p>
    <w:p w14:paraId="477A51E9">
      <w:pPr>
        <w:spacing w:beforeLines="0" w:afterLines="0" w:line="360" w:lineRule="auto"/>
        <w:ind w:firstLine="420" w:firstLineChars="200"/>
        <w:rPr>
          <w:rFonts w:hint="eastAsia" w:ascii="宋体" w:hAnsi="宋体" w:eastAsia="宋体" w:cs="宋体"/>
          <w:sz w:val="21"/>
          <w:szCs w:val="21"/>
          <w:highlight w:val="yellow"/>
        </w:rPr>
      </w:pPr>
      <w:r>
        <w:rPr>
          <w:rFonts w:hint="eastAsia" w:ascii="宋体" w:hAnsi="宋体" w:eastAsia="宋体" w:cs="宋体"/>
          <w:sz w:val="21"/>
          <w:szCs w:val="21"/>
          <w:highlight w:val="yellow"/>
        </w:rPr>
        <w:t>6、净化系统保养细则</w:t>
      </w:r>
    </w:p>
    <w:p w14:paraId="07204E80">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（1）每日检查</w:t>
      </w:r>
    </w:p>
    <w:tbl>
      <w:tblPr>
        <w:tblStyle w:val="17"/>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685"/>
        <w:gridCol w:w="4819"/>
      </w:tblGrid>
      <w:tr w14:paraId="5A76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F7670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54568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检查/维护项目</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925EC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标准/要求</w:t>
            </w:r>
          </w:p>
        </w:tc>
      </w:tr>
      <w:tr w14:paraId="19E3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13620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1E16D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检查机组是否正常开启</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B9C33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正常运行</w:t>
            </w:r>
          </w:p>
        </w:tc>
      </w:tr>
      <w:tr w14:paraId="2B82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9D3D3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ED812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检查机组的远程开启</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2B804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正常运行</w:t>
            </w:r>
          </w:p>
        </w:tc>
      </w:tr>
      <w:tr w14:paraId="220C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246EA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E93B5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检查机组运行的反馈信号</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749FB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指示灯正常</w:t>
            </w:r>
          </w:p>
        </w:tc>
      </w:tr>
      <w:tr w14:paraId="2128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B5B2C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B54F4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巡查手术运行温度是否正常</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940A4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符合国家规范要求</w:t>
            </w:r>
          </w:p>
        </w:tc>
      </w:tr>
      <w:tr w14:paraId="3417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550F9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E3F0E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巡查手术室运行湿度是否正常</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44205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符合国家规范要求</w:t>
            </w:r>
          </w:p>
        </w:tc>
      </w:tr>
      <w:tr w14:paraId="29A3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FF018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080E5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巡查其他净化区域机组是否正常</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E766F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正常运行且温湿度符合国家规范要求</w:t>
            </w:r>
          </w:p>
        </w:tc>
      </w:tr>
    </w:tbl>
    <w:p w14:paraId="3A27B673">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（2）每周检查</w:t>
      </w:r>
    </w:p>
    <w:tbl>
      <w:tblPr>
        <w:tblStyle w:val="17"/>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685"/>
        <w:gridCol w:w="4819"/>
      </w:tblGrid>
      <w:tr w14:paraId="7C9B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9FEF9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1A26A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检查/维护项目</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7BACB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标准/要求</w:t>
            </w:r>
          </w:p>
        </w:tc>
      </w:tr>
      <w:tr w14:paraId="32D2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87D16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74B66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室间送风口、回排风格栅及滤网</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75F0E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按清洗消毒规范保养清洁</w:t>
            </w:r>
          </w:p>
        </w:tc>
      </w:tr>
      <w:tr w14:paraId="7644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EE734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74A18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新风初效过滤器</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53EAC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每周检查清洗1次，定期更换</w:t>
            </w:r>
          </w:p>
        </w:tc>
      </w:tr>
      <w:tr w14:paraId="4B34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CA8DF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A9045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检查手术室内与室外的压差</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6A8DD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按国家规范标准</w:t>
            </w:r>
          </w:p>
        </w:tc>
      </w:tr>
      <w:tr w14:paraId="6540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A2DF2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8305E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检查空调风机的传动工况</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F3555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无异响噪音、运行平稳</w:t>
            </w:r>
          </w:p>
        </w:tc>
      </w:tr>
      <w:tr w14:paraId="1ED5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F4C5C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70541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检查空调风机皮带是否松动</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EE29C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无松动情况</w:t>
            </w:r>
          </w:p>
        </w:tc>
      </w:tr>
      <w:tr w14:paraId="6C9B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EF9EC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04B8C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检查空调出/回水温度/压力</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B03CE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按设计温度/压力范围标准</w:t>
            </w:r>
          </w:p>
        </w:tc>
      </w:tr>
      <w:tr w14:paraId="304B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2422B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61EE0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检查空调电机马达</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B64BA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无异响，运行平稳</w:t>
            </w:r>
          </w:p>
        </w:tc>
      </w:tr>
      <w:tr w14:paraId="54CC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72CC7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9CCFD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检查电控柜元器件工况</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54624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散热良好，接线牢固</w:t>
            </w:r>
          </w:p>
        </w:tc>
      </w:tr>
      <w:tr w14:paraId="1F3E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DDB1A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1E9EF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检查空调箱的密封性</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A44AA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正常无漏风</w:t>
            </w:r>
          </w:p>
        </w:tc>
      </w:tr>
      <w:tr w14:paraId="3E6A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CDA83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0ABE0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检查空调箱检修门是否密闭</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99646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正常密闭关好</w:t>
            </w:r>
          </w:p>
        </w:tc>
      </w:tr>
      <w:tr w14:paraId="1E87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7FC86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7696C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检查电极加湿器工况</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92981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功能使用正常</w:t>
            </w:r>
          </w:p>
        </w:tc>
      </w:tr>
      <w:tr w14:paraId="1ADB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1BF20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BE3E7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检查空调风阀开度是否正常</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76A4B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正常开启/关闭</w:t>
            </w:r>
          </w:p>
        </w:tc>
      </w:tr>
    </w:tbl>
    <w:p w14:paraId="1C2AFAE0">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（3）月度检查</w:t>
      </w:r>
    </w:p>
    <w:tbl>
      <w:tblPr>
        <w:tblStyle w:val="17"/>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685"/>
        <w:gridCol w:w="4819"/>
      </w:tblGrid>
      <w:tr w14:paraId="075C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C4A93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4"/>
              </w:rPr>
            </w:pPr>
            <w:r>
              <w:rPr>
                <w:rFonts w:hint="eastAsia" w:ascii="宋体" w:hAnsi="宋体" w:eastAsia="宋体" w:cs="宋体"/>
                <w:sz w:val="21"/>
                <w:szCs w:val="24"/>
              </w:rPr>
              <w:t>序号</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61B5E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4"/>
              </w:rPr>
            </w:pPr>
            <w:r>
              <w:rPr>
                <w:rFonts w:hint="eastAsia" w:ascii="宋体" w:hAnsi="宋体" w:eastAsia="宋体" w:cs="宋体"/>
                <w:sz w:val="21"/>
                <w:szCs w:val="24"/>
              </w:rPr>
              <w:t>检查/维护项目</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62EB8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4"/>
              </w:rPr>
            </w:pPr>
            <w:r>
              <w:rPr>
                <w:rFonts w:hint="eastAsia" w:ascii="宋体" w:hAnsi="宋体" w:eastAsia="宋体" w:cs="宋体"/>
                <w:sz w:val="21"/>
                <w:szCs w:val="24"/>
              </w:rPr>
              <w:t>标准/要求</w:t>
            </w:r>
          </w:p>
        </w:tc>
      </w:tr>
      <w:tr w14:paraId="7D5E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33971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4"/>
              </w:rPr>
            </w:pPr>
            <w:r>
              <w:rPr>
                <w:rFonts w:hint="eastAsia" w:ascii="宋体" w:hAnsi="宋体" w:eastAsia="宋体" w:cs="宋体"/>
                <w:sz w:val="21"/>
                <w:szCs w:val="24"/>
              </w:rPr>
              <w:t>1</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C24E4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初效过滤器</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4B954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每月检查1次，定期更换</w:t>
            </w:r>
          </w:p>
        </w:tc>
      </w:tr>
      <w:tr w14:paraId="2455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BFBB6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4"/>
              </w:rPr>
            </w:pPr>
            <w:r>
              <w:rPr>
                <w:rFonts w:hint="eastAsia" w:ascii="宋体" w:hAnsi="宋体" w:eastAsia="宋体" w:cs="宋体"/>
                <w:sz w:val="21"/>
                <w:szCs w:val="24"/>
              </w:rPr>
              <w:t>2</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8BD10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中效/新风亚高效过滤器</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03EE6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每月检查1次，定期更换</w:t>
            </w:r>
          </w:p>
        </w:tc>
      </w:tr>
      <w:tr w14:paraId="3704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72FF9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4"/>
              </w:rPr>
            </w:pPr>
            <w:r>
              <w:rPr>
                <w:rFonts w:hint="eastAsia" w:ascii="宋体" w:hAnsi="宋体" w:eastAsia="宋体" w:cs="宋体"/>
                <w:sz w:val="21"/>
                <w:szCs w:val="24"/>
              </w:rPr>
              <w:t>3</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350F9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检查送风电机及皮带松紧度</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716BE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电机温升≦80℃，无异常噪音，皮带无松脱</w:t>
            </w:r>
          </w:p>
        </w:tc>
      </w:tr>
      <w:tr w14:paraId="684C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2106B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4"/>
              </w:rPr>
            </w:pPr>
            <w:r>
              <w:rPr>
                <w:rFonts w:hint="eastAsia" w:ascii="宋体" w:hAnsi="宋体" w:eastAsia="宋体" w:cs="宋体"/>
                <w:sz w:val="21"/>
                <w:szCs w:val="24"/>
              </w:rPr>
              <w:t>4</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92667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检查紫外杀菌灯</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3074B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点亮，故障或使用2000小时更换</w:t>
            </w:r>
          </w:p>
        </w:tc>
      </w:tr>
      <w:tr w14:paraId="4C49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440AA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4"/>
              </w:rPr>
            </w:pPr>
            <w:r>
              <w:rPr>
                <w:rFonts w:hint="eastAsia" w:ascii="宋体" w:hAnsi="宋体" w:eastAsia="宋体" w:cs="宋体"/>
                <w:sz w:val="21"/>
                <w:szCs w:val="24"/>
              </w:rPr>
              <w:t>5</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67B64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检查冷冻管道进出水压力/温度</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7E48C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正常范围</w:t>
            </w:r>
          </w:p>
        </w:tc>
      </w:tr>
      <w:tr w14:paraId="73432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99128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4"/>
              </w:rPr>
            </w:pPr>
            <w:r>
              <w:rPr>
                <w:rFonts w:hint="eastAsia" w:ascii="宋体" w:hAnsi="宋体" w:eastAsia="宋体" w:cs="宋体"/>
                <w:sz w:val="21"/>
                <w:szCs w:val="24"/>
              </w:rPr>
              <w:t>6</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78814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检查电控柜元件并紧固接线端子</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6F40C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正常紧固，无接触不良表象</w:t>
            </w:r>
          </w:p>
        </w:tc>
      </w:tr>
      <w:tr w14:paraId="10D7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2EA29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4"/>
              </w:rPr>
            </w:pPr>
            <w:r>
              <w:rPr>
                <w:rFonts w:hint="eastAsia" w:ascii="宋体" w:hAnsi="宋体" w:eastAsia="宋体" w:cs="宋体"/>
                <w:sz w:val="21"/>
                <w:szCs w:val="24"/>
              </w:rPr>
              <w:t>7</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ADD03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检测电加热及高温保护器</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22DA3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功率电流正常，动作正常</w:t>
            </w:r>
          </w:p>
        </w:tc>
      </w:tr>
      <w:tr w14:paraId="0AEF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32458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4"/>
              </w:rPr>
            </w:pPr>
            <w:r>
              <w:rPr>
                <w:rFonts w:hint="eastAsia" w:ascii="宋体" w:hAnsi="宋体" w:eastAsia="宋体" w:cs="宋体"/>
                <w:sz w:val="21"/>
                <w:szCs w:val="24"/>
              </w:rPr>
              <w:t>8</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F5AF4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检查电极式加湿器工况</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D5E2E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正常运行使用</w:t>
            </w:r>
          </w:p>
        </w:tc>
      </w:tr>
      <w:tr w14:paraId="3CEE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6A9DA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4"/>
              </w:rPr>
            </w:pPr>
            <w:r>
              <w:rPr>
                <w:rFonts w:hint="eastAsia" w:ascii="宋体" w:hAnsi="宋体" w:eastAsia="宋体" w:cs="宋体"/>
                <w:sz w:val="21"/>
                <w:szCs w:val="24"/>
              </w:rPr>
              <w:t>9</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198F4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检查比例积分阀执行反馈</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07404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正常，与PLC输出反馈一致</w:t>
            </w:r>
          </w:p>
        </w:tc>
      </w:tr>
      <w:tr w14:paraId="1820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61C95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4"/>
              </w:rPr>
            </w:pPr>
            <w:r>
              <w:rPr>
                <w:rFonts w:hint="eastAsia" w:ascii="宋体" w:hAnsi="宋体" w:eastAsia="宋体" w:cs="宋体"/>
                <w:sz w:val="21"/>
                <w:szCs w:val="24"/>
              </w:rPr>
              <w:t>10</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A4A7F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检查压缩机运行压力电流</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0F7A4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冷媒工作压力，电流正常范围</w:t>
            </w:r>
          </w:p>
        </w:tc>
      </w:tr>
      <w:tr w14:paraId="5D37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D1702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4"/>
              </w:rPr>
            </w:pPr>
            <w:r>
              <w:rPr>
                <w:rFonts w:hint="eastAsia" w:ascii="宋体" w:hAnsi="宋体" w:eastAsia="宋体" w:cs="宋体"/>
                <w:sz w:val="21"/>
                <w:szCs w:val="24"/>
              </w:rPr>
              <w:t>11</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D8887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检查翅片/冷热水盘管外观</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6B7A3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无明显破损脏污</w:t>
            </w:r>
          </w:p>
        </w:tc>
      </w:tr>
      <w:tr w14:paraId="7714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CD00C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4"/>
              </w:rPr>
            </w:pPr>
            <w:r>
              <w:rPr>
                <w:rFonts w:hint="eastAsia" w:ascii="宋体" w:hAnsi="宋体" w:eastAsia="宋体" w:cs="宋体"/>
                <w:sz w:val="21"/>
                <w:szCs w:val="24"/>
              </w:rPr>
              <w:t>12</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B9AA6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检查手动/自动风阀开度</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40AA2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开关正常</w:t>
            </w:r>
          </w:p>
        </w:tc>
      </w:tr>
      <w:tr w14:paraId="797C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96887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4"/>
              </w:rPr>
            </w:pPr>
            <w:r>
              <w:rPr>
                <w:rFonts w:hint="eastAsia" w:ascii="宋体" w:hAnsi="宋体" w:eastAsia="宋体" w:cs="宋体"/>
                <w:sz w:val="21"/>
                <w:szCs w:val="24"/>
              </w:rPr>
              <w:t>13</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0135B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检查过滤器压差开关</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2DA18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按设定值，显示正常，测试灵敏</w:t>
            </w:r>
          </w:p>
        </w:tc>
      </w:tr>
      <w:tr w14:paraId="15B1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6C64B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4"/>
              </w:rPr>
            </w:pPr>
            <w:r>
              <w:rPr>
                <w:rFonts w:hint="eastAsia" w:ascii="宋体" w:hAnsi="宋体" w:eastAsia="宋体" w:cs="宋体"/>
                <w:sz w:val="21"/>
                <w:szCs w:val="24"/>
              </w:rPr>
              <w:t>14</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1C1AD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检查各防火阀是否误动作</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AA4E6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打开状态</w:t>
            </w:r>
          </w:p>
        </w:tc>
      </w:tr>
      <w:tr w14:paraId="6011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D9232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4"/>
              </w:rPr>
            </w:pPr>
            <w:r>
              <w:rPr>
                <w:rFonts w:hint="eastAsia" w:ascii="宋体" w:hAnsi="宋体" w:eastAsia="宋体" w:cs="宋体"/>
                <w:sz w:val="21"/>
                <w:szCs w:val="24"/>
              </w:rPr>
              <w:t>15</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AA7E7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检查空调机的冷凝水的排水口</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98D0E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正常无堵塞情况</w:t>
            </w:r>
          </w:p>
        </w:tc>
      </w:tr>
      <w:tr w14:paraId="66F6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A76AE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4"/>
              </w:rPr>
            </w:pPr>
            <w:r>
              <w:rPr>
                <w:rFonts w:hint="eastAsia" w:ascii="宋体" w:hAnsi="宋体" w:eastAsia="宋体" w:cs="宋体"/>
                <w:sz w:val="21"/>
                <w:szCs w:val="24"/>
              </w:rPr>
              <w:t>16</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91435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检查蝶阀，闸阀的转动情况</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42D17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正常，转动灵活</w:t>
            </w:r>
          </w:p>
        </w:tc>
      </w:tr>
      <w:tr w14:paraId="05B6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2B730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4"/>
              </w:rPr>
            </w:pPr>
            <w:r>
              <w:rPr>
                <w:rFonts w:hint="eastAsia" w:ascii="宋体" w:hAnsi="宋体" w:eastAsia="宋体" w:cs="宋体"/>
                <w:sz w:val="21"/>
                <w:szCs w:val="24"/>
              </w:rPr>
              <w:t>17</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BE037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检查手术室内与室外的压差</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7E325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按国家规范标准</w:t>
            </w:r>
          </w:p>
        </w:tc>
      </w:tr>
      <w:tr w14:paraId="407C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663FF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4"/>
              </w:rPr>
            </w:pPr>
            <w:r>
              <w:rPr>
                <w:rFonts w:hint="eastAsia" w:ascii="宋体" w:hAnsi="宋体" w:eastAsia="宋体" w:cs="宋体"/>
                <w:sz w:val="21"/>
                <w:szCs w:val="24"/>
              </w:rPr>
              <w:t>18</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246FA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检查空调箱检修门是否密闭</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C85C8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正常密闭关好</w:t>
            </w:r>
          </w:p>
        </w:tc>
      </w:tr>
      <w:tr w14:paraId="3B97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D8CA4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4"/>
              </w:rPr>
            </w:pPr>
            <w:r>
              <w:rPr>
                <w:rFonts w:hint="eastAsia" w:ascii="宋体" w:hAnsi="宋体" w:eastAsia="宋体" w:cs="宋体"/>
                <w:sz w:val="21"/>
                <w:szCs w:val="24"/>
              </w:rPr>
              <w:t>19</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2E430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检查空调箱的密封性</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A2B1B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正常无漏风</w:t>
            </w:r>
          </w:p>
        </w:tc>
      </w:tr>
      <w:tr w14:paraId="1DA8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F074E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4"/>
              </w:rPr>
            </w:pPr>
            <w:r>
              <w:rPr>
                <w:rFonts w:hint="eastAsia" w:ascii="宋体" w:hAnsi="宋体" w:eastAsia="宋体" w:cs="宋体"/>
                <w:sz w:val="21"/>
                <w:szCs w:val="24"/>
              </w:rPr>
              <w:t>20</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813EE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检查配套排风机</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05E74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正常运行</w:t>
            </w:r>
          </w:p>
        </w:tc>
      </w:tr>
      <w:tr w14:paraId="6EEF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7F767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4"/>
              </w:rPr>
            </w:pPr>
            <w:r>
              <w:rPr>
                <w:rFonts w:hint="eastAsia" w:ascii="宋体" w:hAnsi="宋体" w:eastAsia="宋体" w:cs="宋体"/>
                <w:sz w:val="21"/>
                <w:szCs w:val="24"/>
              </w:rPr>
              <w:t>21</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3DBAB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检查空调风管/水管保温</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3462F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无破损，保温效果良好</w:t>
            </w:r>
          </w:p>
        </w:tc>
      </w:tr>
      <w:tr w14:paraId="6F83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84228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4"/>
              </w:rPr>
            </w:pPr>
            <w:r>
              <w:rPr>
                <w:rFonts w:hint="eastAsia" w:ascii="宋体" w:hAnsi="宋体" w:eastAsia="宋体" w:cs="宋体"/>
                <w:sz w:val="21"/>
                <w:szCs w:val="24"/>
              </w:rPr>
              <w:t>22</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22386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对所有空调系统本控测试</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02B87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正常开启，与远控正常转换</w:t>
            </w:r>
          </w:p>
        </w:tc>
      </w:tr>
    </w:tbl>
    <w:p w14:paraId="1C2FF21A">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（4）季度检查</w:t>
      </w:r>
    </w:p>
    <w:tbl>
      <w:tblPr>
        <w:tblStyle w:val="17"/>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683"/>
        <w:gridCol w:w="4819"/>
      </w:tblGrid>
      <w:tr w14:paraId="0B37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8B2EE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3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11FE1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检查/维护项目</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44C51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标准/要求</w:t>
            </w:r>
          </w:p>
        </w:tc>
      </w:tr>
      <w:tr w14:paraId="49DA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DBA0A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3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D19B0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检查初效过滤器</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DF649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定期更换</w:t>
            </w:r>
          </w:p>
        </w:tc>
      </w:tr>
      <w:tr w14:paraId="6E34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45EB9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3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0174D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检查电机/风轮轴承润滑</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1354D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无异响，补充润滑脂</w:t>
            </w:r>
          </w:p>
        </w:tc>
      </w:tr>
      <w:tr w14:paraId="1B92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85D3A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3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379D3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检查传动皮带</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26820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正常无松动，调整或更换</w:t>
            </w:r>
          </w:p>
        </w:tc>
      </w:tr>
      <w:tr w14:paraId="0689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27E2C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3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F5113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管道部件（风管、水管、水阀、风阀、压力表、温度计、橡胶软接）检查</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F4310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指示正常，使用正常</w:t>
            </w:r>
          </w:p>
        </w:tc>
      </w:tr>
      <w:tr w14:paraId="46DD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A2F7A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3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54835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检查管道保温</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CFAD3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无破损，必要时修补</w:t>
            </w:r>
          </w:p>
        </w:tc>
      </w:tr>
      <w:tr w14:paraId="68C3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0182B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3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5814A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冷冻水Y型过滤器滤网</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BC175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无堵塞现象</w:t>
            </w:r>
          </w:p>
        </w:tc>
      </w:tr>
      <w:tr w14:paraId="73D1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B7D22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3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E57E1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检查控制柜电线/保险丝/开关</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78B1F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无接触不良表象</w:t>
            </w:r>
          </w:p>
        </w:tc>
      </w:tr>
      <w:tr w14:paraId="36B0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4C82C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3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AC860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检查机组排水管</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84266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疏通，无堵塞现象</w:t>
            </w:r>
          </w:p>
        </w:tc>
      </w:tr>
      <w:tr w14:paraId="7772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E6979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3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741CF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检查温湿度计/风速传感器</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774F3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数值准确，无偏差</w:t>
            </w:r>
          </w:p>
        </w:tc>
      </w:tr>
      <w:tr w14:paraId="56A6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BE991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3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826F0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检查加湿器进水过滤芯</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68DA4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无脏污，定期清洗或更换</w:t>
            </w:r>
          </w:p>
        </w:tc>
      </w:tr>
      <w:tr w14:paraId="26EF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407A0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3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AEAFF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所有空调机组密封性</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28458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密封良好，无漏风</w:t>
            </w:r>
          </w:p>
        </w:tc>
      </w:tr>
    </w:tbl>
    <w:p w14:paraId="29F178C9">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（5）半年检查</w:t>
      </w:r>
    </w:p>
    <w:tbl>
      <w:tblPr>
        <w:tblStyle w:val="17"/>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4082"/>
        <w:gridCol w:w="4422"/>
      </w:tblGrid>
      <w:tr w14:paraId="5191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D5D9E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4"/>
              </w:rPr>
            </w:pPr>
            <w:r>
              <w:rPr>
                <w:rFonts w:hint="eastAsia" w:ascii="宋体" w:hAnsi="宋体" w:eastAsia="宋体" w:cs="宋体"/>
                <w:sz w:val="21"/>
                <w:szCs w:val="24"/>
              </w:rPr>
              <w:t>序号</w:t>
            </w:r>
          </w:p>
        </w:tc>
        <w:tc>
          <w:tcPr>
            <w:tcW w:w="40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C24A1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4"/>
              </w:rPr>
            </w:pPr>
            <w:r>
              <w:rPr>
                <w:rFonts w:hint="eastAsia" w:ascii="宋体" w:hAnsi="宋体" w:eastAsia="宋体" w:cs="宋体"/>
                <w:sz w:val="21"/>
                <w:szCs w:val="24"/>
              </w:rPr>
              <w:t>检查/维护项目</w:t>
            </w:r>
          </w:p>
        </w:tc>
        <w:tc>
          <w:tcPr>
            <w:tcW w:w="44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1BE13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4"/>
              </w:rPr>
            </w:pPr>
            <w:r>
              <w:rPr>
                <w:rFonts w:hint="eastAsia" w:ascii="宋体" w:hAnsi="宋体" w:eastAsia="宋体" w:cs="宋体"/>
                <w:sz w:val="21"/>
                <w:szCs w:val="24"/>
              </w:rPr>
              <w:t>标准/要求</w:t>
            </w:r>
          </w:p>
        </w:tc>
      </w:tr>
      <w:tr w14:paraId="62B3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EB2E6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4"/>
              </w:rPr>
            </w:pPr>
            <w:r>
              <w:rPr>
                <w:rFonts w:hint="eastAsia" w:ascii="宋体" w:hAnsi="宋体" w:eastAsia="宋体" w:cs="宋体"/>
                <w:sz w:val="21"/>
                <w:szCs w:val="24"/>
              </w:rPr>
              <w:t>1</w:t>
            </w:r>
          </w:p>
        </w:tc>
        <w:tc>
          <w:tcPr>
            <w:tcW w:w="40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23A36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收紧机组各固定件及螺栓</w:t>
            </w:r>
          </w:p>
        </w:tc>
        <w:tc>
          <w:tcPr>
            <w:tcW w:w="44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ED7756">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连接牢固</w:t>
            </w:r>
          </w:p>
        </w:tc>
      </w:tr>
      <w:tr w14:paraId="2672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18580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4"/>
              </w:rPr>
            </w:pPr>
            <w:r>
              <w:rPr>
                <w:rFonts w:hint="eastAsia" w:ascii="宋体" w:hAnsi="宋体" w:eastAsia="宋体" w:cs="宋体"/>
                <w:sz w:val="21"/>
                <w:szCs w:val="24"/>
              </w:rPr>
              <w:t>2</w:t>
            </w:r>
          </w:p>
        </w:tc>
        <w:tc>
          <w:tcPr>
            <w:tcW w:w="40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D2831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检查供电及接触器触点及各控制回路接线</w:t>
            </w:r>
          </w:p>
        </w:tc>
        <w:tc>
          <w:tcPr>
            <w:tcW w:w="44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854C6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4"/>
              </w:rPr>
            </w:pPr>
            <w:r>
              <w:rPr>
                <w:rFonts w:hint="eastAsia" w:ascii="宋体" w:hAnsi="宋体" w:eastAsia="宋体" w:cs="宋体"/>
                <w:sz w:val="21"/>
                <w:szCs w:val="24"/>
              </w:rPr>
              <w:t>正常，清洁接触面及更换己损耗之电器元件</w:t>
            </w:r>
          </w:p>
        </w:tc>
      </w:tr>
    </w:tbl>
    <w:p w14:paraId="36D65D9D">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（6）年度检查</w:t>
      </w:r>
    </w:p>
    <w:tbl>
      <w:tblPr>
        <w:tblStyle w:val="17"/>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685"/>
        <w:gridCol w:w="4819"/>
      </w:tblGrid>
      <w:tr w14:paraId="067E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03BCE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5F220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检查/维护项目</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89ECDC">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标准/要求</w:t>
            </w:r>
          </w:p>
        </w:tc>
      </w:tr>
      <w:tr w14:paraId="68FB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15A00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37699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检查机组电机/风轮轴承</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AF75F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无异响，平稳，必要进行检修更换轴承</w:t>
            </w:r>
          </w:p>
        </w:tc>
      </w:tr>
      <w:tr w14:paraId="011A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F6954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71812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检查机组的弹簧隔震装置</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3EC3D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外观完整无损坏，各个地脚安装保持水平</w:t>
            </w:r>
          </w:p>
        </w:tc>
      </w:tr>
      <w:tr w14:paraId="1A70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13D0B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DCB3E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检查加湿器加湿桶</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9AC1E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视结垢清洗或更换</w:t>
            </w:r>
          </w:p>
        </w:tc>
      </w:tr>
      <w:tr w14:paraId="343B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0EA62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F6CAC7">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电动机线圈的绝缘测试</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6775A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用500V的摇表测量绝缘电阻，绝缘电阻≧2MΩ</w:t>
            </w:r>
          </w:p>
        </w:tc>
      </w:tr>
      <w:tr w14:paraId="24AA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93A80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D91C9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对所有洁净区域洁净度检测</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63700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符合洁净度国家指标规范</w:t>
            </w:r>
          </w:p>
        </w:tc>
      </w:tr>
    </w:tbl>
    <w:p w14:paraId="1B3D145D">
      <w:pPr>
        <w:spacing w:beforeLines="0" w:afterLines="0" w:line="400" w:lineRule="exact"/>
        <w:ind w:firstLine="522"/>
        <w:rPr>
          <w:rFonts w:hint="default"/>
          <w:sz w:val="21"/>
          <w:szCs w:val="24"/>
          <w:lang w:val="zh-CN"/>
        </w:rPr>
      </w:pPr>
    </w:p>
    <w:p w14:paraId="5061DD60">
      <w:pPr>
        <w:pStyle w:val="28"/>
        <w:spacing w:beforeLines="0" w:afterLines="0" w:line="360" w:lineRule="auto"/>
        <w:ind w:firstLine="422"/>
        <w:outlineLvl w:val="9"/>
        <w:rPr>
          <w:rFonts w:hint="eastAsia" w:ascii="宋体" w:hAnsi="宋体" w:cs="宋体"/>
          <w:b/>
          <w:sz w:val="21"/>
          <w:szCs w:val="21"/>
          <w:lang w:val="zh-CN"/>
        </w:rPr>
      </w:pPr>
      <w:r>
        <w:rPr>
          <w:rFonts w:hint="eastAsia" w:ascii="宋体" w:hAnsi="宋体" w:cs="宋体"/>
          <w:b/>
          <w:sz w:val="21"/>
          <w:szCs w:val="21"/>
        </w:rPr>
        <w:t>▲5.6</w:t>
      </w:r>
      <w:r>
        <w:rPr>
          <w:rFonts w:hint="eastAsia" w:ascii="宋体" w:hAnsi="宋体" w:cs="宋体"/>
          <w:b/>
          <w:sz w:val="21"/>
          <w:szCs w:val="21"/>
          <w:lang w:val="zh-CN"/>
        </w:rPr>
        <w:t>管道系统、阀门部分</w:t>
      </w:r>
    </w:p>
    <w:p w14:paraId="5F7527E0">
      <w:pPr>
        <w:pStyle w:val="11"/>
        <w:spacing w:beforeLines="0" w:afterLines="0" w:line="360" w:lineRule="auto"/>
        <w:ind w:firstLine="420" w:firstLineChars="200"/>
        <w:rPr>
          <w:rFonts w:hint="eastAsia" w:hAnsi="宋体" w:cs="宋体"/>
          <w:sz w:val="21"/>
          <w:szCs w:val="21"/>
          <w:lang w:val="zh-CN"/>
        </w:rPr>
      </w:pPr>
      <w:r>
        <w:rPr>
          <w:rFonts w:hint="eastAsia" w:hAnsi="宋体" w:cs="宋体"/>
          <w:sz w:val="21"/>
          <w:szCs w:val="21"/>
        </w:rPr>
        <w:t>1.</w:t>
      </w:r>
      <w:r>
        <w:rPr>
          <w:rFonts w:hint="eastAsia" w:hAnsi="宋体" w:cs="宋体"/>
          <w:sz w:val="21"/>
          <w:szCs w:val="21"/>
          <w:lang w:val="zh-CN"/>
        </w:rPr>
        <w:t>截止阀与调节阀的维修保养</w:t>
      </w:r>
    </w:p>
    <w:p w14:paraId="1CE42C6B">
      <w:pPr>
        <w:pStyle w:val="11"/>
        <w:spacing w:beforeLines="0" w:afterLines="0" w:line="360" w:lineRule="auto"/>
        <w:ind w:firstLine="420" w:firstLineChars="200"/>
        <w:rPr>
          <w:rFonts w:hint="eastAsia" w:hAnsi="宋体" w:cs="宋体"/>
          <w:sz w:val="21"/>
          <w:szCs w:val="21"/>
          <w:lang w:val="zh-CN"/>
        </w:rPr>
      </w:pPr>
      <w:r>
        <w:rPr>
          <w:rFonts w:hint="eastAsia" w:hAnsi="宋体" w:cs="宋体"/>
          <w:sz w:val="21"/>
          <w:szCs w:val="21"/>
          <w:lang w:val="zh-CN"/>
        </w:rPr>
        <w:t>（</w:t>
      </w:r>
      <w:r>
        <w:rPr>
          <w:rFonts w:hint="eastAsia" w:hAnsi="宋体" w:cs="宋体"/>
          <w:sz w:val="21"/>
          <w:szCs w:val="21"/>
        </w:rPr>
        <w:t>1</w:t>
      </w:r>
      <w:r>
        <w:rPr>
          <w:rFonts w:hint="eastAsia" w:hAnsi="宋体" w:cs="宋体"/>
          <w:sz w:val="21"/>
          <w:szCs w:val="21"/>
          <w:lang w:val="zh-CN"/>
        </w:rPr>
        <w:t>）每个月检查一次管道系统中的自动排气阀的工作情况，对动作不良的要修理或更换。</w:t>
      </w:r>
    </w:p>
    <w:p w14:paraId="7F8EF6FB">
      <w:pPr>
        <w:pStyle w:val="11"/>
        <w:spacing w:beforeLines="0" w:afterLines="0" w:line="360" w:lineRule="auto"/>
        <w:ind w:firstLine="420" w:firstLineChars="200"/>
        <w:rPr>
          <w:rFonts w:hint="eastAsia" w:hAnsi="宋体" w:cs="宋体"/>
          <w:sz w:val="21"/>
          <w:szCs w:val="21"/>
          <w:lang w:val="zh-CN"/>
        </w:rPr>
      </w:pPr>
      <w:r>
        <w:rPr>
          <w:rFonts w:hint="eastAsia" w:hAnsi="宋体" w:cs="宋体"/>
          <w:sz w:val="21"/>
          <w:szCs w:val="21"/>
          <w:lang w:val="zh-CN"/>
        </w:rPr>
        <w:t>（</w:t>
      </w:r>
      <w:r>
        <w:rPr>
          <w:rFonts w:hint="eastAsia" w:hAnsi="宋体" w:cs="宋体"/>
          <w:sz w:val="21"/>
          <w:szCs w:val="21"/>
        </w:rPr>
        <w:t>2</w:t>
      </w:r>
      <w:r>
        <w:rPr>
          <w:rFonts w:hint="eastAsia" w:hAnsi="宋体" w:cs="宋体"/>
          <w:sz w:val="21"/>
          <w:szCs w:val="21"/>
          <w:lang w:val="zh-CN"/>
        </w:rPr>
        <w:t>）每月清洗水泵Y型过滤器。</w:t>
      </w:r>
    </w:p>
    <w:p w14:paraId="0EE437E9">
      <w:pPr>
        <w:pStyle w:val="11"/>
        <w:spacing w:beforeLines="0" w:afterLines="0" w:line="360" w:lineRule="auto"/>
        <w:ind w:firstLine="420" w:firstLineChars="200"/>
        <w:rPr>
          <w:rFonts w:hint="eastAsia" w:hAnsi="宋体" w:cs="宋体"/>
          <w:sz w:val="21"/>
          <w:szCs w:val="21"/>
          <w:lang w:val="zh-CN"/>
        </w:rPr>
      </w:pPr>
      <w:r>
        <w:rPr>
          <w:rFonts w:hint="eastAsia" w:hAnsi="宋体" w:cs="宋体"/>
          <w:sz w:val="21"/>
          <w:szCs w:val="21"/>
          <w:lang w:val="zh-CN"/>
        </w:rPr>
        <w:t>（</w:t>
      </w:r>
      <w:r>
        <w:rPr>
          <w:rFonts w:hint="eastAsia" w:hAnsi="宋体" w:cs="宋体"/>
          <w:sz w:val="21"/>
          <w:szCs w:val="21"/>
        </w:rPr>
        <w:t>3</w:t>
      </w:r>
      <w:r>
        <w:rPr>
          <w:rFonts w:hint="eastAsia" w:hAnsi="宋体" w:cs="宋体"/>
          <w:sz w:val="21"/>
          <w:szCs w:val="21"/>
          <w:lang w:val="zh-CN"/>
        </w:rPr>
        <w:t>）每季检查保养一次电子水处理仪。</w:t>
      </w:r>
    </w:p>
    <w:p w14:paraId="548DD8C7">
      <w:pPr>
        <w:pStyle w:val="11"/>
        <w:spacing w:beforeLines="0" w:afterLines="0" w:line="360" w:lineRule="auto"/>
        <w:ind w:firstLine="420" w:firstLineChars="200"/>
        <w:rPr>
          <w:rFonts w:hint="eastAsia" w:hAnsi="宋体" w:cs="宋体"/>
          <w:sz w:val="21"/>
          <w:szCs w:val="21"/>
          <w:lang w:val="zh-CN"/>
        </w:rPr>
      </w:pPr>
      <w:r>
        <w:rPr>
          <w:rFonts w:hint="eastAsia" w:hAnsi="宋体" w:cs="宋体"/>
          <w:sz w:val="21"/>
          <w:szCs w:val="21"/>
        </w:rPr>
        <w:t>（4）室外阀门，每月</w:t>
      </w:r>
      <w:r>
        <w:rPr>
          <w:rFonts w:hint="eastAsia" w:hAnsi="宋体" w:cs="宋体"/>
          <w:sz w:val="21"/>
          <w:szCs w:val="21"/>
          <w:lang w:val="zh-CN"/>
        </w:rPr>
        <w:t>对阀门加注一次润滑油，检查阀门开闭是否灵活，同时对不经常使用的阀门要手动几个来回。</w:t>
      </w:r>
    </w:p>
    <w:p w14:paraId="37CE0A5F">
      <w:pPr>
        <w:pStyle w:val="11"/>
        <w:spacing w:beforeLines="0" w:afterLines="0" w:line="360" w:lineRule="auto"/>
        <w:ind w:firstLine="420" w:firstLineChars="200"/>
        <w:rPr>
          <w:rFonts w:hint="eastAsia" w:hAnsi="宋体" w:cs="宋体"/>
          <w:sz w:val="21"/>
          <w:szCs w:val="21"/>
          <w:lang w:val="zh-CN"/>
        </w:rPr>
      </w:pPr>
      <w:r>
        <w:rPr>
          <w:rFonts w:hint="eastAsia" w:hAnsi="宋体" w:cs="宋体"/>
          <w:sz w:val="21"/>
          <w:szCs w:val="21"/>
        </w:rPr>
        <w:t>（5）室内阀门，</w:t>
      </w:r>
      <w:r>
        <w:rPr>
          <w:rFonts w:hint="eastAsia" w:hAnsi="宋体" w:cs="宋体"/>
          <w:sz w:val="21"/>
          <w:szCs w:val="21"/>
          <w:lang w:val="zh-CN"/>
        </w:rPr>
        <w:t>每半年对阀门加注一次润滑油，检查阀门开闭是否灵活，同时对不经常使用的阀门要手动几个来回。</w:t>
      </w:r>
    </w:p>
    <w:p w14:paraId="6EC6A994">
      <w:pPr>
        <w:pStyle w:val="11"/>
        <w:spacing w:beforeLines="0" w:afterLines="0" w:line="360" w:lineRule="auto"/>
        <w:ind w:firstLine="420" w:firstLineChars="200"/>
        <w:rPr>
          <w:rFonts w:hint="eastAsia" w:hAnsi="宋体" w:cs="宋体"/>
          <w:sz w:val="21"/>
          <w:szCs w:val="21"/>
          <w:lang w:val="zh-CN"/>
        </w:rPr>
      </w:pPr>
      <w:r>
        <w:rPr>
          <w:rFonts w:hint="eastAsia" w:hAnsi="宋体" w:cs="宋体"/>
          <w:sz w:val="21"/>
          <w:szCs w:val="21"/>
          <w:lang w:val="zh-CN"/>
        </w:rPr>
        <w:t>（</w:t>
      </w:r>
      <w:r>
        <w:rPr>
          <w:rFonts w:hint="eastAsia" w:hAnsi="宋体" w:cs="宋体"/>
          <w:sz w:val="21"/>
          <w:szCs w:val="21"/>
        </w:rPr>
        <w:t>6</w:t>
      </w:r>
      <w:r>
        <w:rPr>
          <w:rFonts w:hint="eastAsia" w:hAnsi="宋体" w:cs="宋体"/>
          <w:sz w:val="21"/>
          <w:szCs w:val="21"/>
          <w:lang w:val="zh-CN"/>
        </w:rPr>
        <w:t>）每半年一次检查阀门是否泄漏，如是则应加压填料，如阀门破裂或开闭失效，则应更换同规格阀门。</w:t>
      </w:r>
    </w:p>
    <w:p w14:paraId="4168B7F0">
      <w:pPr>
        <w:pStyle w:val="11"/>
        <w:spacing w:beforeLines="0" w:afterLines="0" w:line="360" w:lineRule="auto"/>
        <w:ind w:firstLine="420" w:firstLineChars="200"/>
        <w:rPr>
          <w:rFonts w:hint="eastAsia" w:hAnsi="宋体" w:cs="宋体"/>
          <w:sz w:val="21"/>
          <w:szCs w:val="21"/>
          <w:lang w:val="zh-CN"/>
        </w:rPr>
      </w:pPr>
      <w:r>
        <w:rPr>
          <w:rFonts w:hint="eastAsia" w:hAnsi="宋体" w:cs="宋体"/>
          <w:sz w:val="21"/>
          <w:szCs w:val="21"/>
          <w:lang w:val="zh-CN"/>
        </w:rPr>
        <w:t>（</w:t>
      </w:r>
      <w:r>
        <w:rPr>
          <w:rFonts w:hint="eastAsia" w:hAnsi="宋体" w:cs="宋体"/>
          <w:sz w:val="21"/>
          <w:szCs w:val="21"/>
        </w:rPr>
        <w:t>7</w:t>
      </w:r>
      <w:r>
        <w:rPr>
          <w:rFonts w:hint="eastAsia" w:hAnsi="宋体" w:cs="宋体"/>
          <w:sz w:val="21"/>
          <w:szCs w:val="21"/>
          <w:lang w:val="zh-CN"/>
        </w:rPr>
        <w:t>）每半年一次检查法兰连结处是否渗漏，如是则应拆换密封胶垫。</w:t>
      </w:r>
    </w:p>
    <w:p w14:paraId="71965F16">
      <w:pPr>
        <w:pStyle w:val="11"/>
        <w:spacing w:beforeLines="0" w:afterLines="0" w:line="360" w:lineRule="auto"/>
        <w:ind w:firstLine="420" w:firstLineChars="200"/>
        <w:rPr>
          <w:rFonts w:hint="eastAsia" w:hAnsi="宋体" w:cs="宋体"/>
          <w:sz w:val="21"/>
          <w:szCs w:val="21"/>
          <w:lang w:val="zh-CN"/>
        </w:rPr>
      </w:pPr>
      <w:r>
        <w:rPr>
          <w:rFonts w:hint="eastAsia" w:hAnsi="宋体" w:cs="宋体"/>
          <w:sz w:val="21"/>
          <w:szCs w:val="21"/>
          <w:lang w:val="zh-CN"/>
        </w:rPr>
        <w:t>（</w:t>
      </w:r>
      <w:r>
        <w:rPr>
          <w:rFonts w:hint="eastAsia" w:hAnsi="宋体" w:cs="宋体"/>
          <w:sz w:val="21"/>
          <w:szCs w:val="21"/>
        </w:rPr>
        <w:t>8</w:t>
      </w:r>
      <w:r>
        <w:rPr>
          <w:rFonts w:hint="eastAsia" w:hAnsi="宋体" w:cs="宋体"/>
          <w:sz w:val="21"/>
          <w:szCs w:val="21"/>
          <w:lang w:val="zh-CN"/>
        </w:rPr>
        <w:t>）每年检查一次电磁阀和电动压差调节阀。</w:t>
      </w:r>
    </w:p>
    <w:p w14:paraId="33588419">
      <w:pPr>
        <w:pStyle w:val="11"/>
        <w:spacing w:beforeLines="0" w:afterLines="0" w:line="360" w:lineRule="auto"/>
        <w:ind w:firstLine="420" w:firstLineChars="200"/>
        <w:rPr>
          <w:rFonts w:hint="eastAsia" w:hAnsi="宋体" w:cs="宋体"/>
          <w:sz w:val="21"/>
          <w:szCs w:val="21"/>
          <w:lang w:val="zh-CN"/>
        </w:rPr>
      </w:pPr>
      <w:r>
        <w:rPr>
          <w:rFonts w:hint="eastAsia" w:hAnsi="宋体" w:cs="宋体"/>
          <w:sz w:val="21"/>
          <w:szCs w:val="21"/>
          <w:lang w:val="zh-CN"/>
        </w:rPr>
        <w:t>（</w:t>
      </w:r>
      <w:r>
        <w:rPr>
          <w:rFonts w:hint="eastAsia" w:hAnsi="宋体" w:cs="宋体"/>
          <w:sz w:val="21"/>
          <w:szCs w:val="21"/>
        </w:rPr>
        <w:t>9</w:t>
      </w:r>
      <w:r>
        <w:rPr>
          <w:rFonts w:hint="eastAsia" w:hAnsi="宋体" w:cs="宋体"/>
          <w:sz w:val="21"/>
          <w:szCs w:val="21"/>
          <w:lang w:val="zh-CN"/>
        </w:rPr>
        <w:t>）每月提供以上工作内容的书面记录。</w:t>
      </w:r>
    </w:p>
    <w:p w14:paraId="3CFBFEE6">
      <w:pPr>
        <w:pStyle w:val="11"/>
        <w:spacing w:beforeLines="0" w:afterLines="0" w:line="360" w:lineRule="auto"/>
        <w:ind w:firstLine="420" w:firstLineChars="200"/>
        <w:rPr>
          <w:rFonts w:hint="eastAsia" w:hAnsi="宋体" w:cs="宋体"/>
          <w:sz w:val="21"/>
          <w:szCs w:val="21"/>
          <w:lang w:val="zh-CN"/>
        </w:rPr>
      </w:pPr>
      <w:r>
        <w:rPr>
          <w:rFonts w:hint="eastAsia" w:hAnsi="宋体" w:cs="宋体"/>
          <w:sz w:val="21"/>
          <w:szCs w:val="21"/>
        </w:rPr>
        <w:t>2.</w:t>
      </w:r>
      <w:r>
        <w:rPr>
          <w:rFonts w:hint="eastAsia" w:hAnsi="宋体" w:cs="宋体"/>
          <w:sz w:val="21"/>
          <w:szCs w:val="21"/>
          <w:lang w:val="zh-CN"/>
        </w:rPr>
        <w:t>仪表及检测器件（每半年一次）</w:t>
      </w:r>
    </w:p>
    <w:p w14:paraId="01D21126">
      <w:pPr>
        <w:pStyle w:val="11"/>
        <w:spacing w:beforeLines="0" w:afterLines="0" w:line="360" w:lineRule="auto"/>
        <w:ind w:firstLine="420" w:firstLineChars="200"/>
        <w:rPr>
          <w:rFonts w:hint="eastAsia" w:hAnsi="宋体" w:cs="宋体"/>
          <w:sz w:val="21"/>
          <w:szCs w:val="21"/>
          <w:lang w:val="zh-CN"/>
        </w:rPr>
      </w:pPr>
      <w:r>
        <w:rPr>
          <w:rFonts w:hint="eastAsia" w:hAnsi="宋体" w:cs="宋体"/>
          <w:sz w:val="21"/>
          <w:szCs w:val="21"/>
          <w:lang w:val="zh-CN"/>
        </w:rPr>
        <w:t>常用的温度计、压力表若有读数模糊不清应拆换，更换合格的温度计和压力表，检测传感器的参数是否正常并做模拟实验，对于不合格的传感器应拆换。</w:t>
      </w:r>
    </w:p>
    <w:p w14:paraId="76D7D00B">
      <w:pPr>
        <w:pStyle w:val="11"/>
        <w:spacing w:beforeLines="0" w:afterLines="0" w:line="360" w:lineRule="auto"/>
        <w:ind w:firstLine="420" w:firstLineChars="200"/>
        <w:rPr>
          <w:rFonts w:hint="eastAsia" w:hAnsi="宋体" w:cs="宋体"/>
          <w:sz w:val="21"/>
          <w:szCs w:val="21"/>
          <w:lang w:val="zh-CN"/>
        </w:rPr>
      </w:pPr>
      <w:r>
        <w:rPr>
          <w:rFonts w:hint="eastAsia" w:hAnsi="宋体" w:cs="宋体"/>
          <w:sz w:val="21"/>
          <w:szCs w:val="21"/>
        </w:rPr>
        <w:t>3.</w:t>
      </w:r>
      <w:r>
        <w:rPr>
          <w:rFonts w:hint="eastAsia" w:hAnsi="宋体" w:cs="宋体"/>
          <w:sz w:val="21"/>
          <w:szCs w:val="21"/>
          <w:lang w:val="zh-CN"/>
        </w:rPr>
        <w:t>整个循环水系统检查及保养</w:t>
      </w:r>
    </w:p>
    <w:p w14:paraId="19D3AEDD">
      <w:pPr>
        <w:pStyle w:val="11"/>
        <w:spacing w:beforeLines="0" w:afterLines="0" w:line="360" w:lineRule="auto"/>
        <w:ind w:firstLine="420" w:firstLineChars="200"/>
        <w:rPr>
          <w:rFonts w:hint="eastAsia" w:hAnsi="宋体" w:cs="宋体"/>
          <w:sz w:val="21"/>
          <w:szCs w:val="21"/>
          <w:lang w:val="zh-CN"/>
        </w:rPr>
      </w:pPr>
      <w:r>
        <w:rPr>
          <w:rFonts w:hint="eastAsia" w:hAnsi="宋体" w:cs="宋体"/>
          <w:sz w:val="21"/>
          <w:szCs w:val="21"/>
          <w:lang w:val="zh-CN"/>
        </w:rPr>
        <w:t>（</w:t>
      </w:r>
      <w:r>
        <w:rPr>
          <w:rFonts w:hint="eastAsia" w:hAnsi="宋体" w:cs="宋体"/>
          <w:sz w:val="21"/>
          <w:szCs w:val="21"/>
        </w:rPr>
        <w:t>1</w:t>
      </w:r>
      <w:r>
        <w:rPr>
          <w:rFonts w:hint="eastAsia" w:hAnsi="宋体" w:cs="宋体"/>
          <w:sz w:val="21"/>
          <w:szCs w:val="21"/>
          <w:lang w:val="zh-CN"/>
        </w:rPr>
        <w:t>）每半年一次检查弹性联轴器有无损坏，如损坏则应更换弹性橡胶垫。</w:t>
      </w:r>
    </w:p>
    <w:p w14:paraId="54DE4A3A">
      <w:pPr>
        <w:pStyle w:val="11"/>
        <w:spacing w:beforeLines="0" w:afterLines="0" w:line="360" w:lineRule="auto"/>
        <w:ind w:firstLine="420" w:firstLineChars="200"/>
        <w:rPr>
          <w:rFonts w:hint="eastAsia" w:hAnsi="宋体" w:cs="宋体"/>
          <w:sz w:val="21"/>
          <w:szCs w:val="21"/>
          <w:lang w:val="zh-CN"/>
        </w:rPr>
      </w:pPr>
      <w:r>
        <w:rPr>
          <w:rFonts w:hint="eastAsia" w:hAnsi="宋体" w:cs="宋体"/>
          <w:sz w:val="21"/>
          <w:szCs w:val="21"/>
          <w:lang w:val="zh-CN"/>
        </w:rPr>
        <w:t>（</w:t>
      </w:r>
      <w:r>
        <w:rPr>
          <w:rFonts w:hint="eastAsia" w:hAnsi="宋体" w:cs="宋体"/>
          <w:sz w:val="21"/>
          <w:szCs w:val="21"/>
        </w:rPr>
        <w:t>2</w:t>
      </w:r>
      <w:r>
        <w:rPr>
          <w:rFonts w:hint="eastAsia" w:hAnsi="宋体" w:cs="宋体"/>
          <w:sz w:val="21"/>
          <w:szCs w:val="21"/>
          <w:lang w:val="zh-CN"/>
        </w:rPr>
        <w:t>）每半年一次清洗水泵过滤网。拧紧水泵机组所有紧固螺栓。</w:t>
      </w:r>
    </w:p>
    <w:p w14:paraId="3F645CBB">
      <w:pPr>
        <w:pStyle w:val="11"/>
        <w:spacing w:beforeLines="0" w:afterLines="0" w:line="360" w:lineRule="auto"/>
        <w:ind w:firstLine="420" w:firstLineChars="200"/>
        <w:rPr>
          <w:rFonts w:hint="eastAsia" w:hAnsi="宋体" w:cs="宋体"/>
          <w:sz w:val="21"/>
          <w:szCs w:val="21"/>
          <w:lang w:val="zh-CN"/>
        </w:rPr>
      </w:pPr>
      <w:r>
        <w:rPr>
          <w:rFonts w:hint="eastAsia" w:hAnsi="宋体" w:cs="宋体"/>
          <w:sz w:val="21"/>
          <w:szCs w:val="21"/>
          <w:lang w:val="zh-CN"/>
        </w:rPr>
        <w:t>（</w:t>
      </w:r>
      <w:r>
        <w:rPr>
          <w:rFonts w:hint="eastAsia" w:hAnsi="宋体" w:cs="宋体"/>
          <w:sz w:val="21"/>
          <w:szCs w:val="21"/>
        </w:rPr>
        <w:t>3</w:t>
      </w:r>
      <w:r>
        <w:rPr>
          <w:rFonts w:hint="eastAsia" w:hAnsi="宋体" w:cs="宋体"/>
          <w:sz w:val="21"/>
          <w:szCs w:val="21"/>
          <w:lang w:val="zh-CN"/>
        </w:rPr>
        <w:t>）每半年一次清洗水泵机组外壳，如脱漆或锈蚀严重，则应重新油漆一遍。</w:t>
      </w:r>
    </w:p>
    <w:p w14:paraId="483D4224">
      <w:pPr>
        <w:pStyle w:val="11"/>
        <w:spacing w:beforeLines="0" w:afterLines="0" w:line="360" w:lineRule="auto"/>
        <w:ind w:firstLine="420" w:firstLineChars="200"/>
        <w:rPr>
          <w:rFonts w:hint="eastAsia" w:hAnsi="宋体" w:cs="宋体"/>
          <w:sz w:val="21"/>
          <w:szCs w:val="21"/>
          <w:lang w:val="zh-CN"/>
        </w:rPr>
      </w:pPr>
      <w:r>
        <w:rPr>
          <w:rFonts w:hint="eastAsia" w:hAnsi="宋体" w:cs="宋体"/>
          <w:sz w:val="21"/>
          <w:szCs w:val="21"/>
          <w:lang w:val="zh-CN"/>
        </w:rPr>
        <w:t>（</w:t>
      </w:r>
      <w:r>
        <w:rPr>
          <w:rFonts w:hint="eastAsia" w:hAnsi="宋体" w:cs="宋体"/>
          <w:sz w:val="21"/>
          <w:szCs w:val="21"/>
        </w:rPr>
        <w:t>4</w:t>
      </w:r>
      <w:r>
        <w:rPr>
          <w:rFonts w:hint="eastAsia" w:hAnsi="宋体" w:cs="宋体"/>
          <w:sz w:val="21"/>
          <w:szCs w:val="21"/>
          <w:lang w:val="zh-CN"/>
        </w:rPr>
        <w:t>）每半年一次检查冷冻水管路、送冷风管路、风机盘管路处是否有大量的凝结水或保温层已破损，如是则应维修或更换保温层。</w:t>
      </w:r>
    </w:p>
    <w:p w14:paraId="12C78FE3">
      <w:pPr>
        <w:pStyle w:val="11"/>
        <w:spacing w:beforeLines="0" w:afterLines="0" w:line="360" w:lineRule="auto"/>
        <w:ind w:firstLine="420" w:firstLineChars="200"/>
        <w:rPr>
          <w:rFonts w:hint="eastAsia" w:hAnsi="宋体" w:cs="宋体"/>
          <w:sz w:val="21"/>
          <w:szCs w:val="21"/>
          <w:lang w:val="zh-CN"/>
        </w:rPr>
      </w:pPr>
      <w:r>
        <w:rPr>
          <w:rFonts w:hint="eastAsia" w:hAnsi="宋体" w:cs="宋体"/>
          <w:sz w:val="21"/>
          <w:szCs w:val="21"/>
          <w:lang w:val="zh-CN"/>
        </w:rPr>
        <w:t>（</w:t>
      </w:r>
      <w:r>
        <w:rPr>
          <w:rFonts w:hint="eastAsia" w:hAnsi="宋体" w:cs="宋体"/>
          <w:sz w:val="21"/>
          <w:szCs w:val="21"/>
        </w:rPr>
        <w:t>5</w:t>
      </w:r>
      <w:r>
        <w:rPr>
          <w:rFonts w:hint="eastAsia" w:hAnsi="宋体" w:cs="宋体"/>
          <w:sz w:val="21"/>
          <w:szCs w:val="21"/>
          <w:lang w:val="zh-CN"/>
        </w:rPr>
        <w:t>）每年一次对天面裸露支架、金属管槽进行除锈、油漆翻新处理。</w:t>
      </w:r>
    </w:p>
    <w:p w14:paraId="7D8058C7">
      <w:pPr>
        <w:pStyle w:val="11"/>
        <w:spacing w:beforeLines="0" w:afterLines="0" w:line="360" w:lineRule="auto"/>
        <w:ind w:firstLine="420" w:firstLineChars="200"/>
        <w:rPr>
          <w:rFonts w:hint="eastAsia" w:hAnsi="宋体" w:cs="宋体"/>
          <w:sz w:val="21"/>
          <w:szCs w:val="21"/>
          <w:lang w:val="zh-CN"/>
        </w:rPr>
      </w:pPr>
      <w:r>
        <w:rPr>
          <w:rFonts w:hint="eastAsia" w:hAnsi="宋体" w:cs="宋体"/>
          <w:sz w:val="21"/>
          <w:szCs w:val="21"/>
          <w:lang w:val="zh-CN"/>
        </w:rPr>
        <w:t>（</w:t>
      </w:r>
      <w:r>
        <w:rPr>
          <w:rFonts w:hint="eastAsia" w:hAnsi="宋体" w:cs="宋体"/>
          <w:sz w:val="21"/>
          <w:szCs w:val="21"/>
        </w:rPr>
        <w:t>6</w:t>
      </w:r>
      <w:r>
        <w:rPr>
          <w:rFonts w:hint="eastAsia" w:hAnsi="宋体" w:cs="宋体"/>
          <w:sz w:val="21"/>
          <w:szCs w:val="21"/>
          <w:lang w:val="zh-CN"/>
        </w:rPr>
        <w:t>）每年清洁一次膨胀水箱，并对箱体及钢架结构基座进行一次除锈刷漆。</w:t>
      </w:r>
    </w:p>
    <w:p w14:paraId="1F57D4FC">
      <w:pPr>
        <w:pStyle w:val="11"/>
        <w:spacing w:beforeLines="0" w:afterLines="0" w:line="360" w:lineRule="auto"/>
        <w:ind w:firstLine="420" w:firstLineChars="200"/>
        <w:rPr>
          <w:rFonts w:hint="eastAsia" w:hAnsi="宋体" w:cs="宋体"/>
          <w:sz w:val="21"/>
          <w:szCs w:val="21"/>
          <w:lang w:val="zh-CN"/>
        </w:rPr>
      </w:pPr>
      <w:r>
        <w:rPr>
          <w:rFonts w:hint="eastAsia" w:hAnsi="宋体" w:cs="宋体"/>
          <w:sz w:val="21"/>
          <w:szCs w:val="21"/>
          <w:lang w:val="zh-CN"/>
        </w:rPr>
        <w:t>（</w:t>
      </w:r>
      <w:r>
        <w:rPr>
          <w:rFonts w:hint="eastAsia" w:hAnsi="宋体" w:cs="宋体"/>
          <w:sz w:val="21"/>
          <w:szCs w:val="21"/>
        </w:rPr>
        <w:t>7</w:t>
      </w:r>
      <w:r>
        <w:rPr>
          <w:rFonts w:hint="eastAsia" w:hAnsi="宋体" w:cs="宋体"/>
          <w:sz w:val="21"/>
          <w:szCs w:val="21"/>
          <w:lang w:val="zh-CN"/>
        </w:rPr>
        <w:t>）每年检查一次水管系统的支承构件，损坏的要修复，松动的要紧固，锈蚀的要除锈刷漆。</w:t>
      </w:r>
    </w:p>
    <w:p w14:paraId="42EAD908">
      <w:pPr>
        <w:pStyle w:val="11"/>
        <w:spacing w:beforeLines="0" w:afterLines="0" w:line="360" w:lineRule="auto"/>
        <w:ind w:firstLine="420" w:firstLineChars="200"/>
        <w:rPr>
          <w:rFonts w:hint="eastAsia" w:hAnsi="宋体" w:cs="宋体"/>
          <w:sz w:val="21"/>
          <w:szCs w:val="21"/>
          <w:lang w:val="hr-HR"/>
        </w:rPr>
      </w:pPr>
      <w:r>
        <w:rPr>
          <w:rFonts w:hint="eastAsia" w:hAnsi="宋体" w:cs="宋体"/>
          <w:sz w:val="21"/>
          <w:szCs w:val="21"/>
          <w:lang w:val="zh-CN"/>
        </w:rPr>
        <w:t>（</w:t>
      </w:r>
      <w:r>
        <w:rPr>
          <w:rFonts w:hint="eastAsia" w:hAnsi="宋体" w:cs="宋体"/>
          <w:sz w:val="21"/>
          <w:szCs w:val="21"/>
        </w:rPr>
        <w:t>8</w:t>
      </w:r>
      <w:r>
        <w:rPr>
          <w:rFonts w:hint="eastAsia" w:hAnsi="宋体" w:cs="宋体"/>
          <w:sz w:val="21"/>
          <w:szCs w:val="21"/>
          <w:lang w:val="zh-CN"/>
        </w:rPr>
        <w:t>）每半年提供以上工作内容的书面记录。</w:t>
      </w:r>
    </w:p>
    <w:p w14:paraId="5EE2455E">
      <w:pPr>
        <w:pStyle w:val="28"/>
        <w:spacing w:beforeLines="0" w:afterLines="0" w:line="360" w:lineRule="auto"/>
        <w:ind w:firstLine="422"/>
        <w:outlineLvl w:val="9"/>
        <w:rPr>
          <w:rFonts w:hint="eastAsia" w:ascii="宋体" w:hAnsi="宋体" w:cs="宋体"/>
          <w:b/>
          <w:sz w:val="21"/>
          <w:szCs w:val="21"/>
          <w:lang w:val="hr-HR"/>
        </w:rPr>
      </w:pPr>
      <w:r>
        <w:rPr>
          <w:rFonts w:hint="eastAsia" w:ascii="宋体" w:hAnsi="宋体" w:cs="宋体"/>
          <w:b/>
          <w:sz w:val="21"/>
          <w:szCs w:val="21"/>
        </w:rPr>
        <w:t>▲5.7</w:t>
      </w:r>
      <w:r>
        <w:rPr>
          <w:rFonts w:hint="eastAsia" w:ascii="宋体" w:hAnsi="宋体" w:cs="宋体"/>
          <w:b/>
          <w:sz w:val="21"/>
          <w:szCs w:val="21"/>
          <w:lang w:val="hr-HR"/>
        </w:rPr>
        <w:t>多联机空调机组维保</w:t>
      </w:r>
    </w:p>
    <w:p w14:paraId="137B00CC">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rPr>
        <w:t>1.</w:t>
      </w:r>
      <w:r>
        <w:rPr>
          <w:rFonts w:hint="eastAsia" w:ascii="宋体" w:hAnsi="宋体" w:eastAsia="宋体" w:cs="宋体"/>
          <w:sz w:val="21"/>
          <w:szCs w:val="21"/>
          <w:lang w:val="hr-HR"/>
        </w:rPr>
        <w:t>多联机室内机</w:t>
      </w:r>
    </w:p>
    <w:p w14:paraId="435D750E">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1</w:t>
      </w:r>
      <w:r>
        <w:rPr>
          <w:rFonts w:hint="eastAsia" w:ascii="宋体" w:hAnsi="宋体" w:eastAsia="宋体" w:cs="宋体"/>
          <w:sz w:val="21"/>
          <w:szCs w:val="21"/>
          <w:lang w:val="hr-HR"/>
        </w:rPr>
        <w:t>）空调回风滤网清洗回风滤网。</w:t>
      </w:r>
    </w:p>
    <w:p w14:paraId="67289C69">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2</w:t>
      </w:r>
      <w:r>
        <w:rPr>
          <w:rFonts w:hint="eastAsia" w:ascii="宋体" w:hAnsi="宋体" w:eastAsia="宋体" w:cs="宋体"/>
          <w:sz w:val="21"/>
          <w:szCs w:val="21"/>
          <w:lang w:val="hr-HR"/>
        </w:rPr>
        <w:t>）蒸发器检查蒸发器并根据情况清洗。</w:t>
      </w:r>
    </w:p>
    <w:p w14:paraId="3BAF5F05">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3</w:t>
      </w:r>
      <w:r>
        <w:rPr>
          <w:rFonts w:hint="eastAsia" w:ascii="宋体" w:hAnsi="宋体" w:eastAsia="宋体" w:cs="宋体"/>
          <w:sz w:val="21"/>
          <w:szCs w:val="21"/>
          <w:lang w:val="hr-HR"/>
        </w:rPr>
        <w:t>）电子膨胀阀检查电子膨胀阀执行动作是否正常。</w:t>
      </w:r>
    </w:p>
    <w:p w14:paraId="54FA0A83">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4</w:t>
      </w:r>
      <w:r>
        <w:rPr>
          <w:rFonts w:hint="eastAsia" w:ascii="宋体" w:hAnsi="宋体" w:eastAsia="宋体" w:cs="宋体"/>
          <w:sz w:val="21"/>
          <w:szCs w:val="21"/>
          <w:lang w:val="hr-HR"/>
        </w:rPr>
        <w:t>）温度传感器检查并测量温度传感器阻值是否正常。</w:t>
      </w:r>
    </w:p>
    <w:p w14:paraId="784BF26D">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5</w:t>
      </w:r>
      <w:r>
        <w:rPr>
          <w:rFonts w:hint="eastAsia" w:ascii="宋体" w:hAnsi="宋体" w:eastAsia="宋体" w:cs="宋体"/>
          <w:sz w:val="21"/>
          <w:szCs w:val="21"/>
          <w:lang w:val="hr-HR"/>
        </w:rPr>
        <w:t>）排水泵检查排水泵运转和排水是否正常。</w:t>
      </w:r>
    </w:p>
    <w:p w14:paraId="04076E66">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6</w:t>
      </w:r>
      <w:r>
        <w:rPr>
          <w:rFonts w:hint="eastAsia" w:ascii="宋体" w:hAnsi="宋体" w:eastAsia="宋体" w:cs="宋体"/>
          <w:sz w:val="21"/>
          <w:szCs w:val="21"/>
          <w:lang w:val="hr-HR"/>
        </w:rPr>
        <w:t>）冷凝排水系统检查冷凝排水系统是否正常。</w:t>
      </w:r>
    </w:p>
    <w:p w14:paraId="3BF47977">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7</w:t>
      </w:r>
      <w:r>
        <w:rPr>
          <w:rFonts w:hint="eastAsia" w:ascii="宋体" w:hAnsi="宋体" w:eastAsia="宋体" w:cs="宋体"/>
          <w:sz w:val="21"/>
          <w:szCs w:val="21"/>
          <w:lang w:val="hr-HR"/>
        </w:rPr>
        <w:t>）冷媒管保温检查保温是否完好并修复。</w:t>
      </w:r>
    </w:p>
    <w:p w14:paraId="38C19CB3">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8</w:t>
      </w:r>
      <w:r>
        <w:rPr>
          <w:rFonts w:hint="eastAsia" w:ascii="宋体" w:hAnsi="宋体" w:eastAsia="宋体" w:cs="宋体"/>
          <w:sz w:val="21"/>
          <w:szCs w:val="21"/>
          <w:lang w:val="hr-HR"/>
        </w:rPr>
        <w:t>）风扇电机检查电机轴承、电机绝缘阻值、风机扇叶动平衡。</w:t>
      </w:r>
    </w:p>
    <w:p w14:paraId="5C5F4234">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9</w:t>
      </w:r>
      <w:r>
        <w:rPr>
          <w:rFonts w:hint="eastAsia" w:ascii="宋体" w:hAnsi="宋体" w:eastAsia="宋体" w:cs="宋体"/>
          <w:sz w:val="21"/>
          <w:szCs w:val="21"/>
          <w:lang w:val="hr-HR"/>
        </w:rPr>
        <w:t>）线控器检查线控器输入输出是否正常液晶显示是否正常菜单设置是否正常。</w:t>
      </w:r>
    </w:p>
    <w:p w14:paraId="7EFBCC93">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10</w:t>
      </w:r>
      <w:r>
        <w:rPr>
          <w:rFonts w:hint="eastAsia" w:ascii="宋体" w:hAnsi="宋体" w:eastAsia="宋体" w:cs="宋体"/>
          <w:sz w:val="21"/>
          <w:szCs w:val="21"/>
          <w:lang w:val="hr-HR"/>
        </w:rPr>
        <w:t>）接线端子检查并紧固接线端子。</w:t>
      </w:r>
    </w:p>
    <w:p w14:paraId="56B01DF3">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11</w:t>
      </w:r>
      <w:r>
        <w:rPr>
          <w:rFonts w:hint="eastAsia" w:ascii="宋体" w:hAnsi="宋体" w:eastAsia="宋体" w:cs="宋体"/>
          <w:sz w:val="21"/>
          <w:szCs w:val="21"/>
          <w:lang w:val="hr-HR"/>
        </w:rPr>
        <w:t>）供电电源测量供电电源是否正常。</w:t>
      </w:r>
    </w:p>
    <w:p w14:paraId="67D4057B">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12</w:t>
      </w:r>
      <w:r>
        <w:rPr>
          <w:rFonts w:hint="eastAsia" w:ascii="宋体" w:hAnsi="宋体" w:eastAsia="宋体" w:cs="宋体"/>
          <w:sz w:val="21"/>
          <w:szCs w:val="21"/>
          <w:lang w:val="hr-HR"/>
        </w:rPr>
        <w:t>）电路板检测电脑版各项输入输出是否正常。</w:t>
      </w:r>
    </w:p>
    <w:p w14:paraId="361713F5">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13</w:t>
      </w:r>
      <w:r>
        <w:rPr>
          <w:rFonts w:hint="eastAsia" w:ascii="宋体" w:hAnsi="宋体" w:eastAsia="宋体" w:cs="宋体"/>
          <w:sz w:val="21"/>
          <w:szCs w:val="21"/>
          <w:lang w:val="hr-HR"/>
        </w:rPr>
        <w:t>）冷凝水脱水盘检查并清理脱水盘杂物。</w:t>
      </w:r>
    </w:p>
    <w:p w14:paraId="31C0B70E">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14</w:t>
      </w:r>
      <w:r>
        <w:rPr>
          <w:rFonts w:hint="eastAsia" w:ascii="宋体" w:hAnsi="宋体" w:eastAsia="宋体" w:cs="宋体"/>
          <w:sz w:val="21"/>
          <w:szCs w:val="21"/>
          <w:lang w:val="hr-HR"/>
        </w:rPr>
        <w:t>）送风温度测量空调送风温度是否符合标准。</w:t>
      </w:r>
    </w:p>
    <w:p w14:paraId="75AC9B35">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15</w:t>
      </w:r>
      <w:r>
        <w:rPr>
          <w:rFonts w:hint="eastAsia" w:ascii="宋体" w:hAnsi="宋体" w:eastAsia="宋体" w:cs="宋体"/>
          <w:sz w:val="21"/>
          <w:szCs w:val="21"/>
          <w:lang w:val="hr-HR"/>
        </w:rPr>
        <w:t>）送风量测量空调送风量是否符合标准。</w:t>
      </w:r>
    </w:p>
    <w:p w14:paraId="50BE83F1">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16</w:t>
      </w:r>
      <w:r>
        <w:rPr>
          <w:rFonts w:hint="eastAsia" w:ascii="宋体" w:hAnsi="宋体" w:eastAsia="宋体" w:cs="宋体"/>
          <w:sz w:val="21"/>
          <w:szCs w:val="21"/>
          <w:lang w:val="hr-HR"/>
        </w:rPr>
        <w:t>）设备接地及绝缘测量设备绝缘是否良好。</w:t>
      </w:r>
    </w:p>
    <w:p w14:paraId="0C0E4CEA">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17</w:t>
      </w:r>
      <w:r>
        <w:rPr>
          <w:rFonts w:hint="eastAsia" w:ascii="宋体" w:hAnsi="宋体" w:eastAsia="宋体" w:cs="宋体"/>
          <w:sz w:val="21"/>
          <w:szCs w:val="21"/>
          <w:lang w:val="hr-HR"/>
        </w:rPr>
        <w:t>）固定设施检查并紧固设备固定螺丝及支架。</w:t>
      </w:r>
    </w:p>
    <w:p w14:paraId="3A2A7CF5">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18</w:t>
      </w:r>
      <w:r>
        <w:rPr>
          <w:rFonts w:hint="eastAsia" w:ascii="宋体" w:hAnsi="宋体" w:eastAsia="宋体" w:cs="宋体"/>
          <w:sz w:val="21"/>
          <w:szCs w:val="21"/>
          <w:lang w:val="hr-HR"/>
        </w:rPr>
        <w:t>）空调面板检查清洁空调面板。</w:t>
      </w:r>
    </w:p>
    <w:p w14:paraId="66FF5D43">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19</w:t>
      </w:r>
      <w:r>
        <w:rPr>
          <w:rFonts w:hint="eastAsia" w:ascii="宋体" w:hAnsi="宋体" w:eastAsia="宋体" w:cs="宋体"/>
          <w:sz w:val="21"/>
          <w:szCs w:val="21"/>
          <w:lang w:val="hr-HR"/>
        </w:rPr>
        <w:t>）传感器检查</w:t>
      </w:r>
    </w:p>
    <w:p w14:paraId="26148969">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20</w:t>
      </w:r>
      <w:r>
        <w:rPr>
          <w:rFonts w:hint="eastAsia" w:ascii="宋体" w:hAnsi="宋体" w:eastAsia="宋体" w:cs="宋体"/>
          <w:sz w:val="21"/>
          <w:szCs w:val="21"/>
          <w:lang w:val="hr-HR"/>
        </w:rPr>
        <w:t>）回风温度传感器是否良好。</w:t>
      </w:r>
    </w:p>
    <w:p w14:paraId="0D014CA8">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21</w:t>
      </w:r>
      <w:r>
        <w:rPr>
          <w:rFonts w:hint="eastAsia" w:ascii="宋体" w:hAnsi="宋体" w:eastAsia="宋体" w:cs="宋体"/>
          <w:sz w:val="21"/>
          <w:szCs w:val="21"/>
          <w:lang w:val="hr-HR"/>
        </w:rPr>
        <w:t>）检查蒸发盘管温度传感器是否良好。</w:t>
      </w:r>
    </w:p>
    <w:p w14:paraId="737C06E9">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rPr>
        <w:t>2.</w:t>
      </w:r>
      <w:r>
        <w:rPr>
          <w:rFonts w:hint="eastAsia" w:ascii="宋体" w:hAnsi="宋体" w:eastAsia="宋体" w:cs="宋体"/>
          <w:sz w:val="21"/>
          <w:szCs w:val="21"/>
          <w:lang w:val="hr-HR"/>
        </w:rPr>
        <w:t>多联机室外机</w:t>
      </w:r>
    </w:p>
    <w:p w14:paraId="117DA98D">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1</w:t>
      </w:r>
      <w:r>
        <w:rPr>
          <w:rFonts w:hint="eastAsia" w:ascii="宋体" w:hAnsi="宋体" w:eastAsia="宋体" w:cs="宋体"/>
          <w:sz w:val="21"/>
          <w:szCs w:val="21"/>
          <w:lang w:val="hr-HR"/>
        </w:rPr>
        <w:t>）压缩及部分</w:t>
      </w:r>
    </w:p>
    <w:p w14:paraId="75C03A20">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①检测压缩机绝缘电阻。</w:t>
      </w:r>
    </w:p>
    <w:p w14:paraId="44FAEC67">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②检测压缩机电流</w:t>
      </w:r>
    </w:p>
    <w:p w14:paraId="0619347E">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③检测压缩机冷却</w:t>
      </w:r>
    </w:p>
    <w:p w14:paraId="2D31A803">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④检测压缩器排气温度</w:t>
      </w:r>
    </w:p>
    <w:p w14:paraId="46DBE0A6">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2</w:t>
      </w:r>
      <w:r>
        <w:rPr>
          <w:rFonts w:hint="eastAsia" w:ascii="宋体" w:hAnsi="宋体" w:eastAsia="宋体" w:cs="宋体"/>
          <w:sz w:val="21"/>
          <w:szCs w:val="21"/>
          <w:lang w:val="hr-HR"/>
        </w:rPr>
        <w:t>）制冷系统</w:t>
      </w:r>
    </w:p>
    <w:p w14:paraId="10842FFD">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①检测系统排气压力</w:t>
      </w:r>
    </w:p>
    <w:p w14:paraId="039A4887">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②检测系统吸气压力</w:t>
      </w:r>
    </w:p>
    <w:p w14:paraId="61751C18">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③检查系统有无漏点</w:t>
      </w:r>
    </w:p>
    <w:p w14:paraId="3F0EBEAE">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④检测系统冷媒量是否充足</w:t>
      </w:r>
    </w:p>
    <w:p w14:paraId="2B60F942">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3</w:t>
      </w:r>
      <w:r>
        <w:rPr>
          <w:rFonts w:hint="eastAsia" w:ascii="宋体" w:hAnsi="宋体" w:eastAsia="宋体" w:cs="宋体"/>
          <w:sz w:val="21"/>
          <w:szCs w:val="21"/>
          <w:lang w:val="hr-HR"/>
        </w:rPr>
        <w:t>）冷冻油</w:t>
      </w:r>
    </w:p>
    <w:p w14:paraId="1ACA675A">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①检测压缩机绝缘电阻</w:t>
      </w:r>
    </w:p>
    <w:p w14:paraId="674746A9">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②检测压缩机电流</w:t>
      </w:r>
    </w:p>
    <w:p w14:paraId="48ADA483">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③检测压缩机冷却</w:t>
      </w:r>
    </w:p>
    <w:p w14:paraId="42BEAD2B">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④检测压缩机冷冻油是否充足</w:t>
      </w:r>
    </w:p>
    <w:p w14:paraId="1DDDE51E">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4</w:t>
      </w:r>
      <w:r>
        <w:rPr>
          <w:rFonts w:hint="eastAsia" w:ascii="宋体" w:hAnsi="宋体" w:eastAsia="宋体" w:cs="宋体"/>
          <w:sz w:val="21"/>
          <w:szCs w:val="21"/>
          <w:lang w:val="hr-HR"/>
        </w:rPr>
        <w:t>）四通阀</w:t>
      </w:r>
    </w:p>
    <w:p w14:paraId="0211E8CD">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①检查四通换向阀制冷制热切换是否正常</w:t>
      </w:r>
    </w:p>
    <w:p w14:paraId="03581777">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②检查四通换向阀是否串气</w:t>
      </w:r>
    </w:p>
    <w:p w14:paraId="495F5094">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③检查四通阀线圈是否正常</w:t>
      </w:r>
    </w:p>
    <w:p w14:paraId="197A2D0C">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5</w:t>
      </w:r>
      <w:r>
        <w:rPr>
          <w:rFonts w:hint="eastAsia" w:ascii="宋体" w:hAnsi="宋体" w:eastAsia="宋体" w:cs="宋体"/>
          <w:sz w:val="21"/>
          <w:szCs w:val="21"/>
          <w:lang w:val="hr-HR"/>
        </w:rPr>
        <w:t>）过滤器</w:t>
      </w:r>
    </w:p>
    <w:p w14:paraId="228BA429">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检查过滤器是否有阻塞</w:t>
      </w:r>
    </w:p>
    <w:p w14:paraId="282123FA">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6</w:t>
      </w:r>
      <w:r>
        <w:rPr>
          <w:rFonts w:hint="eastAsia" w:ascii="宋体" w:hAnsi="宋体" w:eastAsia="宋体" w:cs="宋体"/>
          <w:sz w:val="21"/>
          <w:szCs w:val="21"/>
          <w:lang w:val="hr-HR"/>
        </w:rPr>
        <w:t>）膨胀阀</w:t>
      </w:r>
    </w:p>
    <w:p w14:paraId="50DAEDE5">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①检查电子膨胀阀节流调节是否正常</w:t>
      </w:r>
    </w:p>
    <w:p w14:paraId="071DBD08">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②检测电子膨胀阀线圈工作是否正常</w:t>
      </w:r>
    </w:p>
    <w:p w14:paraId="6EF958A1">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7</w:t>
      </w:r>
      <w:r>
        <w:rPr>
          <w:rFonts w:hint="eastAsia" w:ascii="宋体" w:hAnsi="宋体" w:eastAsia="宋体" w:cs="宋体"/>
          <w:sz w:val="21"/>
          <w:szCs w:val="21"/>
          <w:lang w:val="hr-HR"/>
        </w:rPr>
        <w:t>）储液罐</w:t>
      </w:r>
    </w:p>
    <w:p w14:paraId="69B415AA">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检查储液罐是否良好</w:t>
      </w:r>
    </w:p>
    <w:p w14:paraId="6C3B1D41">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8</w:t>
      </w:r>
      <w:r>
        <w:rPr>
          <w:rFonts w:hint="eastAsia" w:ascii="宋体" w:hAnsi="宋体" w:eastAsia="宋体" w:cs="宋体"/>
          <w:sz w:val="21"/>
          <w:szCs w:val="21"/>
          <w:lang w:val="hr-HR"/>
        </w:rPr>
        <w:t>）高压开关</w:t>
      </w:r>
    </w:p>
    <w:p w14:paraId="46AA3263">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①检测高压保护开关动作是否正常</w:t>
      </w:r>
    </w:p>
    <w:p w14:paraId="68426910">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②校正高压保护开关点是否正确</w:t>
      </w:r>
    </w:p>
    <w:p w14:paraId="7D5C7278">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9</w:t>
      </w:r>
      <w:r>
        <w:rPr>
          <w:rFonts w:hint="eastAsia" w:ascii="宋体" w:hAnsi="宋体" w:eastAsia="宋体" w:cs="宋体"/>
          <w:sz w:val="21"/>
          <w:szCs w:val="21"/>
          <w:lang w:val="hr-HR"/>
        </w:rPr>
        <w:t>）低压开关</w:t>
      </w:r>
    </w:p>
    <w:p w14:paraId="5BA917B4">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①检测低压保护开关动作是否正常</w:t>
      </w:r>
    </w:p>
    <w:p w14:paraId="7954C135">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②校正低压保护开关点是否正确</w:t>
      </w:r>
    </w:p>
    <w:p w14:paraId="774F5421">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10</w:t>
      </w:r>
      <w:r>
        <w:rPr>
          <w:rFonts w:hint="eastAsia" w:ascii="宋体" w:hAnsi="宋体" w:eastAsia="宋体" w:cs="宋体"/>
          <w:sz w:val="21"/>
          <w:szCs w:val="21"/>
          <w:lang w:val="hr-HR"/>
        </w:rPr>
        <w:t>）传感器</w:t>
      </w:r>
    </w:p>
    <w:p w14:paraId="7DA2819C">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①检查排气温度传感器是否正常</w:t>
      </w:r>
    </w:p>
    <w:p w14:paraId="68735938">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②检查排气压力传感器是否正常</w:t>
      </w:r>
    </w:p>
    <w:p w14:paraId="336BF176">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③检查吸气压力传感器是否正常</w:t>
      </w:r>
    </w:p>
    <w:p w14:paraId="622FB9AC">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④检查环境温度传感器是否正常</w:t>
      </w:r>
    </w:p>
    <w:p w14:paraId="11300F61">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⑤检查盘管温度传感器是否正常</w:t>
      </w:r>
    </w:p>
    <w:p w14:paraId="6F1CE07C">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11</w:t>
      </w:r>
      <w:r>
        <w:rPr>
          <w:rFonts w:hint="eastAsia" w:ascii="宋体" w:hAnsi="宋体" w:eastAsia="宋体" w:cs="宋体"/>
          <w:sz w:val="21"/>
          <w:szCs w:val="21"/>
          <w:lang w:val="hr-HR"/>
        </w:rPr>
        <w:t>）单向阀</w:t>
      </w:r>
    </w:p>
    <w:p w14:paraId="059356B1">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①检查单向阀是否正常工作。</w:t>
      </w:r>
    </w:p>
    <w:p w14:paraId="6D61C9A1">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12</w:t>
      </w:r>
      <w:r>
        <w:rPr>
          <w:rFonts w:hint="eastAsia" w:ascii="宋体" w:hAnsi="宋体" w:eastAsia="宋体" w:cs="宋体"/>
          <w:sz w:val="21"/>
          <w:szCs w:val="21"/>
          <w:lang w:val="hr-HR"/>
        </w:rPr>
        <w:t>）冷凝风机</w:t>
      </w:r>
    </w:p>
    <w:p w14:paraId="2DF8A729">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①检查电机电流</w:t>
      </w:r>
    </w:p>
    <w:p w14:paraId="7F5C8607">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②检查电机电源</w:t>
      </w:r>
    </w:p>
    <w:p w14:paraId="0C66A3D2">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③检查电机轴承是否良好</w:t>
      </w:r>
    </w:p>
    <w:p w14:paraId="1C4898EB">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④检查风机扇叶是否良好</w:t>
      </w:r>
    </w:p>
    <w:p w14:paraId="4FC08AC0">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⑤检查风机动平衡是否正常</w:t>
      </w:r>
    </w:p>
    <w:p w14:paraId="7A6D55CF">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13</w:t>
      </w:r>
      <w:r>
        <w:rPr>
          <w:rFonts w:hint="eastAsia" w:ascii="宋体" w:hAnsi="宋体" w:eastAsia="宋体" w:cs="宋体"/>
          <w:sz w:val="21"/>
          <w:szCs w:val="21"/>
          <w:lang w:val="hr-HR"/>
        </w:rPr>
        <w:t>）冷凝器</w:t>
      </w:r>
    </w:p>
    <w:p w14:paraId="493D36FF">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①检查冷凝器是否散热良好</w:t>
      </w:r>
    </w:p>
    <w:p w14:paraId="544E6C13">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②检查冷凝器翅片是否有脏堵</w:t>
      </w:r>
    </w:p>
    <w:p w14:paraId="17A9DD03">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③药剂清洗冷凝器翅片除尘、除垢</w:t>
      </w:r>
    </w:p>
    <w:p w14:paraId="2FD8B796">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14</w:t>
      </w:r>
      <w:r>
        <w:rPr>
          <w:rFonts w:hint="eastAsia" w:ascii="宋体" w:hAnsi="宋体" w:eastAsia="宋体" w:cs="宋体"/>
          <w:sz w:val="21"/>
          <w:szCs w:val="21"/>
          <w:lang w:val="hr-HR"/>
        </w:rPr>
        <w:t>）供电电源</w:t>
      </w:r>
    </w:p>
    <w:p w14:paraId="5C4C4248">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①检查供电电缆是否正常</w:t>
      </w:r>
    </w:p>
    <w:p w14:paraId="0C68E413">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②检查并紧固接线端子</w:t>
      </w:r>
    </w:p>
    <w:p w14:paraId="31CF615F">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③检测供电电源电压是否正常</w:t>
      </w:r>
    </w:p>
    <w:p w14:paraId="79C077E4">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15</w:t>
      </w:r>
      <w:r>
        <w:rPr>
          <w:rFonts w:hint="eastAsia" w:ascii="宋体" w:hAnsi="宋体" w:eastAsia="宋体" w:cs="宋体"/>
          <w:sz w:val="21"/>
          <w:szCs w:val="21"/>
          <w:lang w:val="hr-HR"/>
        </w:rPr>
        <w:t>）电控部分</w:t>
      </w:r>
    </w:p>
    <w:p w14:paraId="2AE3BE8D">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①检查电脑主板供电电源是否正常</w:t>
      </w:r>
    </w:p>
    <w:p w14:paraId="2909190C">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②电脑版输入输出是否正常</w:t>
      </w:r>
    </w:p>
    <w:p w14:paraId="1E2D83E1">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③电脑版除尘处理</w:t>
      </w:r>
    </w:p>
    <w:p w14:paraId="4DAF9D85">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16</w:t>
      </w:r>
      <w:r>
        <w:rPr>
          <w:rFonts w:hint="eastAsia" w:ascii="宋体" w:hAnsi="宋体" w:eastAsia="宋体" w:cs="宋体"/>
          <w:sz w:val="21"/>
          <w:szCs w:val="21"/>
          <w:lang w:val="hr-HR"/>
        </w:rPr>
        <w:t>）变频控制部分</w:t>
      </w:r>
    </w:p>
    <w:p w14:paraId="366ADBD9">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①检测变频板是否工作正常</w:t>
      </w:r>
    </w:p>
    <w:p w14:paraId="083377B2">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②检查变频器散热风机工作是否正常</w:t>
      </w:r>
    </w:p>
    <w:p w14:paraId="0FF117F1">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③检测整流电路是否工作正常</w:t>
      </w:r>
    </w:p>
    <w:p w14:paraId="3DCE9667">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④检测变频模块工作是否正常</w:t>
      </w:r>
    </w:p>
    <w:p w14:paraId="5CEC9923">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17</w:t>
      </w:r>
      <w:r>
        <w:rPr>
          <w:rFonts w:hint="eastAsia" w:ascii="宋体" w:hAnsi="宋体" w:eastAsia="宋体" w:cs="宋体"/>
          <w:sz w:val="21"/>
          <w:szCs w:val="21"/>
          <w:lang w:val="hr-HR"/>
        </w:rPr>
        <w:t>）冷媒管</w:t>
      </w:r>
    </w:p>
    <w:p w14:paraId="3656346C">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①检查冷媒管保温是否完好</w:t>
      </w:r>
    </w:p>
    <w:p w14:paraId="727FF213">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②检查冷媒管是否有漏点</w:t>
      </w:r>
    </w:p>
    <w:p w14:paraId="0977EA03">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w:t>
      </w:r>
      <w:r>
        <w:rPr>
          <w:rFonts w:hint="eastAsia" w:ascii="宋体" w:hAnsi="宋体" w:eastAsia="宋体" w:cs="宋体"/>
          <w:sz w:val="21"/>
          <w:szCs w:val="21"/>
        </w:rPr>
        <w:t>18</w:t>
      </w:r>
      <w:r>
        <w:rPr>
          <w:rFonts w:hint="eastAsia" w:ascii="宋体" w:hAnsi="宋体" w:eastAsia="宋体" w:cs="宋体"/>
          <w:sz w:val="21"/>
          <w:szCs w:val="21"/>
          <w:lang w:val="hr-HR"/>
        </w:rPr>
        <w:t>）设备固定及坚固部件</w:t>
      </w:r>
    </w:p>
    <w:p w14:paraId="45D93B59">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①检查设备固定装置是否完好</w:t>
      </w:r>
    </w:p>
    <w:p w14:paraId="6FE6E734">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lang w:val="hr-HR"/>
        </w:rPr>
        <w:t>②紧固松动的螺丝及部件</w:t>
      </w:r>
    </w:p>
    <w:p w14:paraId="47CCE202">
      <w:pPr>
        <w:pStyle w:val="28"/>
        <w:spacing w:beforeLines="0" w:afterLines="0" w:line="360" w:lineRule="auto"/>
        <w:ind w:firstLine="422"/>
        <w:outlineLvl w:val="9"/>
        <w:rPr>
          <w:rFonts w:hint="eastAsia" w:ascii="宋体" w:hAnsi="宋体" w:cs="宋体"/>
          <w:b/>
          <w:sz w:val="21"/>
          <w:szCs w:val="21"/>
          <w:lang w:val="hr-HR"/>
        </w:rPr>
      </w:pPr>
      <w:r>
        <w:rPr>
          <w:rFonts w:hint="eastAsia" w:ascii="宋体" w:hAnsi="宋体" w:cs="宋体"/>
          <w:b/>
          <w:sz w:val="21"/>
          <w:szCs w:val="21"/>
        </w:rPr>
        <w:t>▲5.8</w:t>
      </w:r>
      <w:r>
        <w:rPr>
          <w:rFonts w:hint="eastAsia" w:ascii="宋体" w:hAnsi="宋体" w:cs="宋体"/>
          <w:b/>
          <w:sz w:val="21"/>
          <w:szCs w:val="21"/>
          <w:lang w:val="hr-HR"/>
        </w:rPr>
        <w:t>风口及风管维保内容</w:t>
      </w:r>
    </w:p>
    <w:p w14:paraId="30A32D65">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对空调系统中的所有进出风口及滤网进行清洗、消毒、维护，及时更换受损风口百叶，具体按照最新相关规范执行（如疫情期间按照国家、本省疫情防控指引要求调整清洁、预消毒方案和频率，日常维修维护）。</w:t>
      </w:r>
    </w:p>
    <w:p w14:paraId="2B7D7515">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1.洁净层流系统风口百叶每周清洁消毒一次，普通科室风口百叶每月清洁消毒一次。</w:t>
      </w:r>
    </w:p>
    <w:p w14:paraId="207599E9">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2.保证风口的稳固牢靠与风口表面的干净整洁，定期进行清洁消毒。</w:t>
      </w:r>
    </w:p>
    <w:p w14:paraId="3BA7EFC5">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3.每年在供冷季节结束后，或在通风风系统不满足卫生要求或存在其它污染时，对管道内部进行除污除尘清洁。</w:t>
      </w:r>
    </w:p>
    <w:p w14:paraId="35571F56">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4.定期巡查风管及保温情况，层流每月不少于一次，中央空调每年不少于一次，保证风管管道保温棉的密封性良好，发现问题及时维修。</w:t>
      </w:r>
    </w:p>
    <w:p w14:paraId="6C399A4F">
      <w:pPr>
        <w:spacing w:beforeLines="0" w:afterLines="0" w:line="360" w:lineRule="auto"/>
        <w:ind w:firstLine="420" w:firstLineChars="200"/>
        <w:rPr>
          <w:rFonts w:hint="eastAsia" w:ascii="宋体" w:hAnsi="宋体" w:eastAsia="宋体" w:cs="宋体"/>
          <w:sz w:val="21"/>
          <w:szCs w:val="21"/>
          <w:lang w:val="hr-HR"/>
        </w:rPr>
      </w:pPr>
      <w:r>
        <w:rPr>
          <w:rFonts w:hint="eastAsia" w:ascii="宋体" w:hAnsi="宋体" w:eastAsia="宋体" w:cs="宋体"/>
          <w:sz w:val="21"/>
          <w:szCs w:val="21"/>
        </w:rPr>
        <w:t>5.定期检查及维护消音静压箱，发现问题及时维修。</w:t>
      </w:r>
    </w:p>
    <w:p w14:paraId="0BEBBE53">
      <w:pPr>
        <w:pStyle w:val="28"/>
        <w:spacing w:beforeLines="0" w:afterLines="0" w:line="360" w:lineRule="auto"/>
        <w:ind w:firstLine="422"/>
        <w:outlineLvl w:val="9"/>
        <w:rPr>
          <w:rFonts w:hint="eastAsia" w:ascii="宋体" w:hAnsi="宋体" w:cs="宋体"/>
          <w:b/>
          <w:sz w:val="21"/>
          <w:szCs w:val="21"/>
          <w:lang w:val="hr-HR"/>
        </w:rPr>
      </w:pPr>
      <w:r>
        <w:rPr>
          <w:rFonts w:hint="eastAsia" w:ascii="宋体" w:hAnsi="宋体" w:cs="宋体"/>
          <w:b/>
          <w:sz w:val="21"/>
          <w:szCs w:val="21"/>
        </w:rPr>
        <w:t>▲5.9</w:t>
      </w:r>
      <w:r>
        <w:rPr>
          <w:rFonts w:hint="eastAsia" w:ascii="宋体" w:hAnsi="宋体" w:cs="宋体"/>
          <w:b/>
          <w:sz w:val="21"/>
          <w:szCs w:val="21"/>
          <w:lang w:val="hr-HR"/>
        </w:rPr>
        <w:t>净化区域空气过滤器更换标准</w:t>
      </w:r>
    </w:p>
    <w:p w14:paraId="5AF42628">
      <w:pPr>
        <w:spacing w:beforeLines="0" w:afterLines="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净化系统通过以上的定期维护保养，并且对不合格和有隐患的配件及时更换，可以有效的减少事故停机，但为了保证手术室的洁净度，还必须每半年对洁净区进行检测，并把检测报告提交院方。对洁净系统区域内，如果要保证合格净化指标，必须按照国家相关规定对过滤器进行清洗、更换，具体标准如下：</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9"/>
        <w:gridCol w:w="3528"/>
        <w:gridCol w:w="3920"/>
      </w:tblGrid>
      <w:tr w14:paraId="11A2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8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16A8B9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表4空气过滤器更换标准</w:t>
            </w:r>
          </w:p>
        </w:tc>
      </w:tr>
      <w:tr w14:paraId="6334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FD8D99">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类别</w:t>
            </w:r>
          </w:p>
        </w:tc>
        <w:tc>
          <w:tcPr>
            <w:tcW w:w="35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F7ED2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检查内容</w:t>
            </w:r>
          </w:p>
        </w:tc>
        <w:tc>
          <w:tcPr>
            <w:tcW w:w="3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755DC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更换周期</w:t>
            </w:r>
          </w:p>
        </w:tc>
      </w:tr>
      <w:tr w14:paraId="0D80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0226B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新风入口过滤网</w:t>
            </w:r>
          </w:p>
        </w:tc>
        <w:tc>
          <w:tcPr>
            <w:tcW w:w="35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6F6F2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网眼是否一半以上已堵</w:t>
            </w:r>
          </w:p>
        </w:tc>
        <w:tc>
          <w:tcPr>
            <w:tcW w:w="3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5F8181">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7天清扫1次，天气环境较差时按实际需要缩短清扫（或更换）周期</w:t>
            </w:r>
          </w:p>
        </w:tc>
      </w:tr>
      <w:tr w14:paraId="2788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C41F6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初低效过滤器</w:t>
            </w:r>
          </w:p>
        </w:tc>
        <w:tc>
          <w:tcPr>
            <w:tcW w:w="35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CD2AE0">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阻力已超过额定初阻力60Pa，或等于2×设计或运行初阻力</w:t>
            </w:r>
          </w:p>
        </w:tc>
        <w:tc>
          <w:tcPr>
            <w:tcW w:w="3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C6530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1-3个月，超过标准随时更换</w:t>
            </w:r>
          </w:p>
        </w:tc>
      </w:tr>
      <w:tr w14:paraId="3865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80EF6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中效过滤器</w:t>
            </w:r>
          </w:p>
        </w:tc>
        <w:tc>
          <w:tcPr>
            <w:tcW w:w="35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967EEF">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阻力已超过额定初阻力80Pa，或等于2×设计或运行初阻力</w:t>
            </w:r>
          </w:p>
        </w:tc>
        <w:tc>
          <w:tcPr>
            <w:tcW w:w="3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5ACD5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6个月，超过标准随时更换</w:t>
            </w:r>
          </w:p>
        </w:tc>
      </w:tr>
      <w:tr w14:paraId="4EB7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3BD27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亚高效过滤器</w:t>
            </w:r>
          </w:p>
        </w:tc>
        <w:tc>
          <w:tcPr>
            <w:tcW w:w="35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9A948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阻力已超过额定初阻力100Pa，或等于2×设计或运行初阻力（低阻亚高效时为3倍）</w:t>
            </w:r>
          </w:p>
        </w:tc>
        <w:tc>
          <w:tcPr>
            <w:tcW w:w="3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C8CAC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每年更换，超过标准随时更换</w:t>
            </w:r>
          </w:p>
        </w:tc>
      </w:tr>
      <w:tr w14:paraId="02DF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304368">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高效过滤器</w:t>
            </w:r>
          </w:p>
        </w:tc>
        <w:tc>
          <w:tcPr>
            <w:tcW w:w="35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478C9A">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阻力已超过额定初阻力160Pa，或等于2×设计或运行初阻力</w:t>
            </w:r>
          </w:p>
        </w:tc>
        <w:tc>
          <w:tcPr>
            <w:tcW w:w="3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8068D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阻力超过设计初阻力160Pa，或已经使用3年以上，超过标准随时更换</w:t>
            </w:r>
          </w:p>
        </w:tc>
      </w:tr>
      <w:tr w14:paraId="63D1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AB9392">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排风机组</w:t>
            </w:r>
          </w:p>
          <w:p w14:paraId="1F789105">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中效过滤器</w:t>
            </w:r>
          </w:p>
        </w:tc>
        <w:tc>
          <w:tcPr>
            <w:tcW w:w="35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39C743">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3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8F547D">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每年更换，发现堵塞和污染及时更换</w:t>
            </w:r>
          </w:p>
        </w:tc>
      </w:tr>
      <w:tr w14:paraId="56BD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BB06CE">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回风口过滤器</w:t>
            </w:r>
          </w:p>
        </w:tc>
        <w:tc>
          <w:tcPr>
            <w:tcW w:w="35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BEC124">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3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A0E12B">
            <w:pPr>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每周清洁一次，发现堵塞和污染及时更换，并用消毒剂擦拭回风口内表面。</w:t>
            </w:r>
          </w:p>
        </w:tc>
      </w:tr>
    </w:tbl>
    <w:p w14:paraId="33C70CC0">
      <w:pPr>
        <w:spacing w:beforeLines="0" w:afterLines="0"/>
        <w:rPr>
          <w:rFonts w:hint="default"/>
          <w:sz w:val="21"/>
          <w:szCs w:val="24"/>
        </w:rPr>
      </w:pPr>
    </w:p>
    <w:p w14:paraId="1F9E160B">
      <w:pPr>
        <w:pStyle w:val="28"/>
        <w:spacing w:beforeLines="0" w:afterLines="0" w:line="360" w:lineRule="auto"/>
        <w:ind w:firstLine="422"/>
        <w:outlineLvl w:val="9"/>
        <w:rPr>
          <w:rFonts w:hint="eastAsia" w:ascii="宋体" w:hAnsi="宋体" w:cs="宋体"/>
          <w:b/>
          <w:sz w:val="21"/>
          <w:szCs w:val="21"/>
          <w:lang w:val="hr-HR"/>
        </w:rPr>
      </w:pPr>
      <w:r>
        <w:rPr>
          <w:rFonts w:hint="eastAsia" w:ascii="宋体" w:hAnsi="宋体" w:cs="宋体"/>
          <w:b/>
          <w:sz w:val="21"/>
          <w:szCs w:val="21"/>
        </w:rPr>
        <w:t>▲5.10</w:t>
      </w:r>
      <w:r>
        <w:rPr>
          <w:rFonts w:hint="eastAsia" w:ascii="宋体" w:hAnsi="宋体" w:cs="宋体"/>
          <w:b/>
          <w:sz w:val="21"/>
          <w:szCs w:val="21"/>
          <w:lang w:val="hr-HR"/>
        </w:rPr>
        <w:t>配件更换要求</w:t>
      </w:r>
    </w:p>
    <w:p w14:paraId="25BD20BB">
      <w:pPr>
        <w:pStyle w:val="28"/>
        <w:spacing w:beforeLines="0" w:afterLines="0" w:line="360" w:lineRule="auto"/>
        <w:rPr>
          <w:rFonts w:hint="eastAsia" w:ascii="宋体" w:hAnsi="宋体" w:cs="宋体"/>
          <w:sz w:val="21"/>
          <w:szCs w:val="21"/>
        </w:rPr>
      </w:pPr>
      <w:r>
        <w:rPr>
          <w:rFonts w:hint="eastAsia" w:ascii="宋体" w:hAnsi="宋体" w:cs="宋体"/>
          <w:sz w:val="21"/>
          <w:szCs w:val="21"/>
        </w:rPr>
        <w:t>更换项目中所需零件单价不高于500元（含500元，不包括初、中、亚高效、高效过滤器更换）的零配件全部由中标人提供、更换并保证质量（费用包含在项目维保费报价中），清单如（风轮、接触器、时间继电器、皮带等）所示。中标人必须提供足够的零配件和设备材料，以便及时处理采购人在使用过程出现的故障和问题。</w:t>
      </w:r>
    </w:p>
    <w:p w14:paraId="48D8D600">
      <w:pPr>
        <w:pStyle w:val="28"/>
        <w:spacing w:beforeLines="0" w:afterLines="0" w:line="360" w:lineRule="auto"/>
        <w:rPr>
          <w:rFonts w:hint="eastAsia" w:ascii="宋体" w:hAnsi="宋体" w:cs="宋体"/>
          <w:sz w:val="21"/>
          <w:szCs w:val="21"/>
        </w:rPr>
      </w:pPr>
      <w:r>
        <w:rPr>
          <w:rFonts w:hint="eastAsia" w:ascii="宋体" w:hAnsi="宋体" w:cs="宋体"/>
          <w:sz w:val="21"/>
          <w:szCs w:val="21"/>
        </w:rPr>
        <w:t>单价500元以上零配件，经采购人审批同意后，中标人负责免人工费更换及调试，零配件费用按照基准价及中标人的投标下浮率每半年结算一次。</w:t>
      </w:r>
    </w:p>
    <w:p w14:paraId="6295E21E">
      <w:pPr>
        <w:pStyle w:val="28"/>
        <w:spacing w:beforeLines="0" w:afterLines="0" w:line="360" w:lineRule="auto"/>
        <w:rPr>
          <w:rFonts w:hint="eastAsia" w:ascii="宋体" w:hAnsi="宋体" w:cs="宋体"/>
          <w:b/>
          <w:sz w:val="21"/>
          <w:szCs w:val="21"/>
        </w:rPr>
      </w:pPr>
      <w:r>
        <w:rPr>
          <w:rFonts w:hint="eastAsia" w:ascii="宋体" w:hAnsi="宋体" w:cs="宋体"/>
          <w:sz w:val="21"/>
          <w:szCs w:val="21"/>
        </w:rPr>
        <w:t>系统回风过滤器；初、中、亚高效、高效过滤器等由采购人提供，中标人负责免费更换与安装调试（采购人不再另外支付费用）。除设备改造、空调系统主机需解体进行的重大维修外，中标人不得收取任何维修人工费用。</w:t>
      </w:r>
    </w:p>
    <w:p w14:paraId="7C546A54">
      <w:pPr>
        <w:spacing w:after="163"/>
        <w:ind w:firstLine="480"/>
      </w:pPr>
      <w:r>
        <w:rPr>
          <w:rFonts w:hint="eastAsia"/>
        </w:rPr>
        <w:t>3</w:t>
      </w:r>
      <w:r>
        <w:t>.1.3</w:t>
      </w:r>
      <w:r>
        <w:rPr>
          <w:rFonts w:hint="eastAsia"/>
        </w:rPr>
        <w:t>、</w:t>
      </w:r>
      <w:r>
        <w:rPr>
          <w:rFonts w:hint="eastAsia"/>
          <w:lang w:val="en-US" w:eastAsia="zh-CN"/>
        </w:rPr>
        <w:t>考核</w:t>
      </w:r>
      <w:r>
        <w:rPr>
          <w:rFonts w:hint="eastAsia"/>
        </w:rPr>
        <w:t>标准</w:t>
      </w:r>
    </w:p>
    <w:sdt>
      <w:sdtPr>
        <w:rPr>
          <w:rFonts w:hint="eastAsia"/>
        </w:rPr>
        <w:id w:val="-676661708"/>
        <w:placeholder>
          <w:docPart w:val="BEB652AC86A348EEB42907CD19A8176C"/>
        </w:placeholder>
      </w:sdtPr>
      <w:sdtEndPr>
        <w:rPr>
          <w:rFonts w:hint="eastAsia"/>
        </w:rPr>
      </w:sdtEndPr>
      <w:sdtContent>
        <w:p w14:paraId="4D8006BC">
          <w:pPr>
            <w:spacing w:after="163"/>
            <w:ind w:firstLine="480"/>
          </w:pPr>
          <w:r>
            <w:rPr>
              <w:rFonts w:hint="eastAsia" w:hAnsi="宋体" w:cs="宋体"/>
              <w:sz w:val="21"/>
              <w:szCs w:val="21"/>
            </w:rPr>
            <w:t>中标人每</w:t>
          </w:r>
          <w:r>
            <w:rPr>
              <w:rFonts w:hint="eastAsia" w:hAnsi="宋体" w:cs="宋体"/>
              <w:sz w:val="21"/>
              <w:szCs w:val="21"/>
              <w:lang w:val="en-US" w:eastAsia="zh-CN"/>
            </w:rPr>
            <w:t>月</w:t>
          </w:r>
          <w:r>
            <w:rPr>
              <w:rFonts w:hint="eastAsia" w:hAnsi="宋体" w:cs="宋体"/>
              <w:sz w:val="21"/>
              <w:szCs w:val="21"/>
            </w:rPr>
            <w:t>向采购人提供维保服务情况总结等相关资料，采购人按</w:t>
          </w:r>
          <w:r>
            <w:rPr>
              <w:rFonts w:hint="eastAsia" w:hAnsi="宋体" w:cs="宋体"/>
              <w:sz w:val="21"/>
              <w:szCs w:val="21"/>
              <w:lang w:val="en-US" w:eastAsia="zh-CN"/>
            </w:rPr>
            <w:t>考核标准</w:t>
          </w:r>
          <w:r>
            <w:rPr>
              <w:rFonts w:hint="eastAsia" w:hAnsi="宋体" w:cs="宋体"/>
              <w:sz w:val="21"/>
              <w:szCs w:val="21"/>
            </w:rPr>
            <w:t>的要求，进行监管检查、综合考评，据此对服务管理费进行结算。</w:t>
          </w:r>
        </w:p>
      </w:sdtContent>
    </w:sdt>
    <w:p w14:paraId="438F3BA1">
      <w:pPr>
        <w:pStyle w:val="7"/>
        <w:spacing w:after="163"/>
        <w:ind w:firstLine="560"/>
      </w:pPr>
      <w:r>
        <w:rPr>
          <w:rFonts w:hint="eastAsia"/>
        </w:rPr>
        <w:t>3</w:t>
      </w:r>
      <w:r>
        <w:t>.2</w:t>
      </w:r>
      <w:r>
        <w:rPr>
          <w:rFonts w:hint="eastAsia"/>
        </w:rPr>
        <w:t>、商务需求</w:t>
      </w:r>
    </w:p>
    <w:p w14:paraId="68EF6774">
      <w:pPr>
        <w:spacing w:after="163"/>
        <w:ind w:firstLine="480"/>
      </w:pPr>
      <w:r>
        <w:rPr>
          <w:rFonts w:hint="eastAsia"/>
        </w:rPr>
        <w:t>3</w:t>
      </w:r>
      <w:r>
        <w:t>.2.1</w:t>
      </w:r>
      <w:r>
        <w:rPr>
          <w:rFonts w:hint="eastAsia"/>
        </w:rPr>
        <w:t>、付款及结算方式</w:t>
      </w:r>
    </w:p>
    <w:sdt>
      <w:sdtPr>
        <w:rPr>
          <w:rFonts w:hint="eastAsia"/>
        </w:rPr>
        <w:id w:val="553431843"/>
        <w:placeholder>
          <w:docPart w:val="742ED24FE2754F31958A128515A63E65"/>
        </w:placeholder>
      </w:sdtPr>
      <w:sdtEndPr>
        <w:rPr>
          <w:rFonts w:hint="eastAsia"/>
        </w:rPr>
      </w:sdtEndPr>
      <w:sdtContent>
        <w:p w14:paraId="4360B06C">
          <w:pPr>
            <w:spacing w:after="163"/>
            <w:ind w:firstLine="480"/>
          </w:pPr>
          <w:r>
            <w:rPr>
              <w:rFonts w:hint="eastAsia"/>
            </w:rPr>
            <w:t>中标人每期（3个月为一期）维保工作完成后，按</w:t>
          </w:r>
          <w:r>
            <w:rPr>
              <w:rFonts w:hint="eastAsia"/>
              <w:lang w:val="en-US" w:eastAsia="zh-CN"/>
            </w:rPr>
            <w:t>考核标准</w:t>
          </w:r>
          <w:r>
            <w:rPr>
              <w:rFonts w:hint="eastAsia"/>
            </w:rPr>
            <w:t>接受采购人考评。根据考评结果中标人10日内向采购人出具合法有效的发票，采购人收到发票并确认无误后10个工作日内向中标人支付维保费。</w:t>
          </w:r>
        </w:p>
      </w:sdtContent>
    </w:sdt>
    <w:p w14:paraId="4829422D">
      <w:pPr>
        <w:spacing w:after="163"/>
        <w:ind w:firstLine="480"/>
      </w:pPr>
      <w:r>
        <w:rPr>
          <w:rFonts w:hint="eastAsia"/>
        </w:rPr>
        <w:t>3</w:t>
      </w:r>
      <w:r>
        <w:t>.2.2</w:t>
      </w:r>
      <w:r>
        <w:rPr>
          <w:rFonts w:hint="eastAsia"/>
        </w:rPr>
        <w:t>、担保要求</w:t>
      </w:r>
    </w:p>
    <w:p w14:paraId="6534A9FE">
      <w:pPr>
        <w:spacing w:after="163"/>
        <w:ind w:firstLine="480"/>
        <w:rPr>
          <w:rFonts w:hint="eastAsia"/>
          <w:lang w:eastAsia="zh-CN"/>
        </w:rPr>
      </w:pPr>
      <w:r>
        <w:rPr>
          <w:rFonts w:hint="eastAsia"/>
          <w:lang w:eastAsia="zh-CN"/>
        </w:rPr>
        <w:t>（一）提交说明</w:t>
      </w:r>
    </w:p>
    <w:p w14:paraId="0E511F87">
      <w:pPr>
        <w:spacing w:after="163"/>
        <w:ind w:firstLine="480"/>
        <w:rPr>
          <w:rFonts w:hint="eastAsia"/>
        </w:rPr>
      </w:pPr>
      <w:r>
        <w:rPr>
          <w:rFonts w:hint="eastAsia"/>
          <w:lang w:eastAsia="zh-CN"/>
        </w:rPr>
        <w:t>（</w:t>
      </w:r>
      <w:r>
        <w:rPr>
          <w:rFonts w:hint="eastAsia"/>
          <w:lang w:val="en-US" w:eastAsia="zh-CN"/>
        </w:rPr>
        <w:t>1</w:t>
      </w:r>
      <w:r>
        <w:rPr>
          <w:rFonts w:hint="eastAsia"/>
          <w:lang w:eastAsia="zh-CN"/>
        </w:rPr>
        <w:t>）</w:t>
      </w:r>
      <w:r>
        <w:rPr>
          <w:rFonts w:hint="eastAsia"/>
        </w:rPr>
        <w:t>时间：合同签订之日起10日内；</w:t>
      </w:r>
    </w:p>
    <w:p w14:paraId="36F1E0AA">
      <w:pPr>
        <w:spacing w:after="163"/>
        <w:ind w:firstLine="480"/>
        <w:rPr>
          <w:rFonts w:hint="eastAsia"/>
        </w:rPr>
      </w:pPr>
      <w:r>
        <w:rPr>
          <w:rFonts w:hint="eastAsia"/>
          <w:lang w:eastAsia="zh-CN"/>
        </w:rPr>
        <w:t>（</w:t>
      </w:r>
      <w:r>
        <w:rPr>
          <w:rFonts w:hint="eastAsia"/>
          <w:lang w:val="en-US" w:eastAsia="zh-CN"/>
        </w:rPr>
        <w:t>2</w:t>
      </w:r>
      <w:r>
        <w:rPr>
          <w:rFonts w:hint="eastAsia"/>
          <w:lang w:eastAsia="zh-CN"/>
        </w:rPr>
        <w:t>）</w:t>
      </w:r>
      <w:r>
        <w:rPr>
          <w:rFonts w:hint="eastAsia"/>
        </w:rPr>
        <w:t>金额：人民币</w:t>
      </w:r>
      <w:r>
        <w:rPr>
          <w:rFonts w:hint="eastAsia"/>
          <w:lang w:val="en-US" w:eastAsia="zh-CN"/>
        </w:rPr>
        <w:t>30</w:t>
      </w:r>
      <w:r>
        <w:rPr>
          <w:rFonts w:hint="eastAsia"/>
        </w:rPr>
        <w:t>0000元；</w:t>
      </w:r>
    </w:p>
    <w:p w14:paraId="27040871">
      <w:pPr>
        <w:spacing w:after="163"/>
        <w:ind w:firstLine="480"/>
        <w:rPr>
          <w:rFonts w:hint="eastAsia"/>
        </w:rPr>
      </w:pPr>
      <w:r>
        <w:rPr>
          <w:rFonts w:hint="eastAsia"/>
          <w:lang w:eastAsia="zh-CN"/>
        </w:rPr>
        <w:t>（</w:t>
      </w:r>
      <w:r>
        <w:rPr>
          <w:rFonts w:hint="eastAsia"/>
          <w:lang w:val="en-US" w:eastAsia="zh-CN"/>
        </w:rPr>
        <w:t>3</w:t>
      </w:r>
      <w:r>
        <w:rPr>
          <w:rFonts w:hint="eastAsia"/>
          <w:lang w:eastAsia="zh-CN"/>
        </w:rPr>
        <w:t>）</w:t>
      </w:r>
      <w:r>
        <w:rPr>
          <w:rFonts w:hint="eastAsia"/>
        </w:rPr>
        <w:t>方式：转账、银行履约保函；</w:t>
      </w:r>
    </w:p>
    <w:p w14:paraId="34863303">
      <w:pPr>
        <w:spacing w:after="163"/>
        <w:ind w:firstLine="480"/>
        <w:rPr>
          <w:rFonts w:hint="eastAsia"/>
        </w:rPr>
      </w:pPr>
      <w:r>
        <w:rPr>
          <w:rFonts w:hint="eastAsia"/>
        </w:rPr>
        <w:t>（二）退还说明</w:t>
      </w:r>
    </w:p>
    <w:p w14:paraId="7E603801">
      <w:pPr>
        <w:spacing w:after="163"/>
        <w:ind w:firstLine="480"/>
        <w:rPr>
          <w:rFonts w:hint="eastAsia"/>
        </w:rPr>
      </w:pPr>
      <w:r>
        <w:rPr>
          <w:rFonts w:hint="eastAsia"/>
        </w:rPr>
        <w:t>1.条件、时间：中标人履行完成合同约定权利义务事项且合同期满，30天内进行退还，不计利息。</w:t>
      </w:r>
    </w:p>
    <w:p w14:paraId="6F5CEC8F">
      <w:pPr>
        <w:spacing w:after="163"/>
        <w:ind w:firstLine="480"/>
      </w:pPr>
      <w:r>
        <w:rPr>
          <w:rFonts w:hint="eastAsia"/>
        </w:rPr>
        <w:t>2.中标人违反合同及其附件约定的任何义务，采购人有权在履约保证金、每期进度款中直接扣除中标人应向采购人支付的违约金或损失赔偿额，如有不足的，中标人应对超过的部分予以赔偿，并在扣除后10天内补齐履约担保金额。</w:t>
      </w:r>
      <w:r>
        <w:t>3.2.3</w:t>
      </w:r>
      <w:r>
        <w:rPr>
          <w:rFonts w:hint="eastAsia"/>
        </w:rPr>
        <w:t>、售后服务</w:t>
      </w:r>
    </w:p>
    <w:p w14:paraId="2DF51021">
      <w:pPr>
        <w:spacing w:after="163"/>
        <w:ind w:firstLine="480"/>
      </w:pPr>
      <w:r>
        <w:rPr>
          <w:rFonts w:hint="eastAsia"/>
        </w:rPr>
        <w:t>3</w:t>
      </w:r>
      <w:r>
        <w:t>.2.3</w:t>
      </w:r>
      <w:r>
        <w:rPr>
          <w:rFonts w:hint="eastAsia"/>
        </w:rPr>
        <w:t>、运输及保险</w:t>
      </w:r>
    </w:p>
    <w:p w14:paraId="2D787EFB">
      <w:pPr>
        <w:spacing w:after="163"/>
        <w:ind w:firstLine="480"/>
      </w:pPr>
      <w:r>
        <w:rPr>
          <w:rFonts w:hint="eastAsia"/>
        </w:rPr>
        <w:t>（1）本项目涉及到相关产品的包装和运输应由中标人实施，确保产品、货物包装完善并运输至招标人指定地点，所涉及费用应综合考虑在相关综合单价中，不再另行计取。</w:t>
      </w:r>
    </w:p>
    <w:p w14:paraId="02AC377B">
      <w:pPr>
        <w:spacing w:after="163"/>
        <w:ind w:firstLine="480"/>
      </w:pPr>
      <w:r>
        <w:rPr>
          <w:rFonts w:hint="eastAsia"/>
        </w:rPr>
        <w:t>（2）本项目如需投保，相关保险（包括但不限于设备材料、货物、中标方人员、第三者责任险等）费用由中标人承担，所涉及费用应综合考虑在相关综合单价中，不再另行计取。</w:t>
      </w:r>
    </w:p>
    <w:p w14:paraId="3CDC80A7">
      <w:pPr>
        <w:spacing w:after="163"/>
        <w:ind w:firstLine="480"/>
      </w:pPr>
      <w:r>
        <w:rPr>
          <w:rFonts w:hint="eastAsia"/>
        </w:rPr>
        <w:t>3</w:t>
      </w:r>
      <w:r>
        <w:t>.3.2</w:t>
      </w:r>
      <w:r>
        <w:rPr>
          <w:rFonts w:hint="eastAsia"/>
        </w:rPr>
        <w:t>、资格条件</w:t>
      </w:r>
    </w:p>
    <w:p w14:paraId="724052DE">
      <w:pPr>
        <w:spacing w:after="163"/>
        <w:ind w:firstLine="480"/>
      </w:pPr>
      <w:r>
        <w:rPr>
          <w:rFonts w:hint="eastAsia"/>
        </w:rPr>
        <w:t>本项目实施需投标人提供以下资格条件证明材料：</w:t>
      </w:r>
    </w:p>
    <w:sdt>
      <w:sdtPr>
        <w:rPr>
          <w:rFonts w:hint="eastAsia"/>
        </w:rPr>
        <w:id w:val="49660228"/>
        <w:placeholder>
          <w:docPart w:val="497A2FB07F894E938AF71F53216EF3DC"/>
        </w:placeholder>
      </w:sdtPr>
      <w:sdtEndPr>
        <w:rPr>
          <w:rFonts w:hint="eastAsia"/>
          <w:highlight w:val="red"/>
        </w:rPr>
      </w:sdtEndPr>
      <w:sdtContent>
        <w:p w14:paraId="1670CCA6">
          <w:pPr>
            <w:spacing w:after="163"/>
            <w:ind w:firstLine="480"/>
            <w:rPr>
              <w:rFonts w:hint="eastAsia"/>
              <w:highlight w:val="red"/>
              <w:lang w:val="en-US" w:eastAsia="zh-CN"/>
            </w:rPr>
          </w:pPr>
          <w:r>
            <w:rPr>
              <w:rFonts w:hint="eastAsia"/>
              <w:highlight w:val="red"/>
              <w:lang w:eastAsia="zh-CN"/>
            </w:rPr>
            <w:t>1、</w:t>
          </w:r>
          <w:r>
            <w:rPr>
              <w:rFonts w:hint="eastAsia"/>
              <w:highlight w:val="red"/>
              <w:lang w:val="en-US" w:eastAsia="zh-CN"/>
            </w:rPr>
            <w:t>具有机电安装三级或以上资质</w:t>
          </w:r>
        </w:p>
        <w:p w14:paraId="28B80470">
          <w:pPr>
            <w:spacing w:after="163"/>
            <w:ind w:firstLine="480"/>
            <w:rPr>
              <w:highlight w:val="red"/>
            </w:rPr>
          </w:pPr>
          <w:r>
            <w:rPr>
              <w:rFonts w:hint="eastAsia"/>
              <w:highlight w:val="red"/>
              <w:lang w:val="en-US" w:eastAsia="zh-CN"/>
            </w:rPr>
            <w:t>2、其他资质</w:t>
          </w:r>
        </w:p>
      </w:sdtContent>
    </w:sdt>
    <w:p w14:paraId="128B96CF">
      <w:pPr>
        <w:spacing w:after="163"/>
        <w:ind w:firstLine="480"/>
      </w:pPr>
      <w:r>
        <w:rPr>
          <w:rFonts w:hint="eastAsia"/>
        </w:rPr>
        <w:t>3</w:t>
      </w:r>
      <w:r>
        <w:t>.3.3</w:t>
      </w:r>
      <w:r>
        <w:rPr>
          <w:rFonts w:hint="eastAsia"/>
        </w:rPr>
        <w:t>、发票开具</w:t>
      </w:r>
    </w:p>
    <w:p w14:paraId="6F894DD5">
      <w:pPr>
        <w:spacing w:after="163"/>
        <w:ind w:firstLine="480"/>
      </w:pPr>
      <w:r>
        <w:rPr>
          <w:rFonts w:hint="eastAsia"/>
        </w:rPr>
        <w:t>本项目中标人需开具的发票类型为</w:t>
      </w:r>
      <w:sdt>
        <w:sdtPr>
          <w:rPr>
            <w:rFonts w:hint="eastAsia"/>
          </w:rPr>
          <w:id w:val="421464353"/>
          <w:placeholder>
            <w:docPart w:val="AB630B68EC744D7E83C7B8F59F01E0B5"/>
          </w:placeholder>
        </w:sdtPr>
        <w:sdtEndPr>
          <w:rPr>
            <w:rFonts w:hint="eastAsia"/>
          </w:rPr>
        </w:sdtEndPr>
        <w:sdtContent>
          <w:r>
            <w:rPr>
              <w:rFonts w:hint="eastAsia"/>
              <w:lang w:val="en-US" w:eastAsia="zh-CN"/>
            </w:rPr>
            <w:t>普通发票</w:t>
          </w:r>
        </w:sdtContent>
      </w:sdt>
      <w:r>
        <w:rPr>
          <w:rFonts w:hint="eastAsia"/>
        </w:rPr>
        <w:t>。</w:t>
      </w:r>
    </w:p>
    <w:p w14:paraId="7B40A747">
      <w:pPr>
        <w:spacing w:after="163"/>
        <w:ind w:firstLine="480"/>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737" w:footer="964"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2239F">
    <w:pPr>
      <w:tabs>
        <w:tab w:val="left" w:pos="5103"/>
      </w:tabs>
      <w:spacing w:beforeLines="0" w:afterLines="0" w:line="400" w:lineRule="exact"/>
      <w:jc w:val="left"/>
      <w:rPr>
        <w:rFonts w:hint="default"/>
        <w:sz w:val="21"/>
        <w:szCs w:val="24"/>
      </w:rPr>
    </w:pPr>
    <w:r>
      <w:rPr>
        <w:rFonts w:hint="default"/>
        <w:sz w:val="21"/>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BFD0F7">
                          <w:pPr>
                            <w:tabs>
                              <w:tab w:val="center" w:pos="4153"/>
                              <w:tab w:val="right" w:pos="8306"/>
                            </w:tabs>
                            <w:spacing w:beforeLines="0" w:afterLines="0"/>
                            <w:rPr>
                              <w:rFonts w:hint="default"/>
                              <w:sz w:val="21"/>
                              <w:szCs w:val="24"/>
                            </w:rPr>
                          </w:pPr>
                          <w:r>
                            <w:rPr>
                              <w:rFonts w:hint="default"/>
                              <w:sz w:val="21"/>
                              <w:szCs w:val="24"/>
                            </w:rPr>
                            <w:fldChar w:fldCharType="begin"/>
                          </w:r>
                          <w:r>
                            <w:rPr>
                              <w:rFonts w:hint="default"/>
                              <w:sz w:val="21"/>
                              <w:szCs w:val="24"/>
                            </w:rPr>
                            <w:instrText xml:space="preserve"> PAGE  \* MERGEFORMAT </w:instrText>
                          </w:r>
                          <w:r>
                            <w:rPr>
                              <w:rFonts w:hint="default"/>
                              <w:sz w:val="21"/>
                              <w:szCs w:val="24"/>
                            </w:rPr>
                            <w:fldChar w:fldCharType="separate"/>
                          </w:r>
                          <w:r>
                            <w:rPr>
                              <w:rFonts w:hint="default"/>
                              <w:sz w:val="21"/>
                              <w:szCs w:val="24"/>
                            </w:rPr>
                            <w:t>3</w:t>
                          </w:r>
                          <w:r>
                            <w:rPr>
                              <w:rFonts w:hint="default"/>
                              <w:sz w:val="21"/>
                              <w:szCs w:val="24"/>
                            </w:rPr>
                            <w:fldChar w:fldCharType="end"/>
                          </w:r>
                        </w:p>
                      </w:txbxContent>
                    </wps:txbx>
                    <wps:bodyPr wrap="none" lIns="0" tIns="0" rIns="0" bIns="0" upright="1">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j6LVwyQEAAJoDAAAOAAAAAAAAAAEAIAAAAB4BAABkcnMvZTJvRG9j&#10;LnhtbFBLBQYAAAAABgAGAFkBAABZBQAAAAA=&#10;">
              <v:fill on="f" focussize="0,0"/>
              <v:stroke on="f"/>
              <v:imagedata o:title=""/>
              <o:lock v:ext="edit" aspectratio="f"/>
              <v:textbox inset="0mm,0mm,0mm,0mm" style="mso-fit-shape-to-text:t;">
                <w:txbxContent>
                  <w:p w14:paraId="50BFD0F7">
                    <w:pPr>
                      <w:tabs>
                        <w:tab w:val="center" w:pos="4153"/>
                        <w:tab w:val="right" w:pos="8306"/>
                      </w:tabs>
                      <w:spacing w:beforeLines="0" w:afterLines="0"/>
                      <w:rPr>
                        <w:rFonts w:hint="default"/>
                        <w:sz w:val="21"/>
                        <w:szCs w:val="24"/>
                      </w:rPr>
                    </w:pPr>
                    <w:r>
                      <w:rPr>
                        <w:rFonts w:hint="default"/>
                        <w:sz w:val="21"/>
                        <w:szCs w:val="24"/>
                      </w:rPr>
                      <w:fldChar w:fldCharType="begin"/>
                    </w:r>
                    <w:r>
                      <w:rPr>
                        <w:rFonts w:hint="default"/>
                        <w:sz w:val="21"/>
                        <w:szCs w:val="24"/>
                      </w:rPr>
                      <w:instrText xml:space="preserve"> PAGE  \* MERGEFORMAT </w:instrText>
                    </w:r>
                    <w:r>
                      <w:rPr>
                        <w:rFonts w:hint="default"/>
                        <w:sz w:val="21"/>
                        <w:szCs w:val="24"/>
                      </w:rPr>
                      <w:fldChar w:fldCharType="separate"/>
                    </w:r>
                    <w:r>
                      <w:rPr>
                        <w:rFonts w:hint="default"/>
                        <w:sz w:val="21"/>
                        <w:szCs w:val="24"/>
                      </w:rPr>
                      <w:t>3</w:t>
                    </w:r>
                    <w:r>
                      <w:rPr>
                        <w:rFonts w:hint="default"/>
                        <w:sz w:val="21"/>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1951710"/>
      <w:docPartObj>
        <w:docPartGallery w:val="autotext"/>
      </w:docPartObj>
    </w:sdtPr>
    <w:sdtEndPr>
      <w:rPr>
        <w:sz w:val="21"/>
        <w:szCs w:val="21"/>
      </w:rPr>
    </w:sdtEndPr>
    <w:sdtContent>
      <w:sdt>
        <w:sdtPr>
          <w:id w:val="1728636285"/>
          <w:docPartObj>
            <w:docPartGallery w:val="autotext"/>
          </w:docPartObj>
        </w:sdtPr>
        <w:sdtEndPr>
          <w:rPr>
            <w:sz w:val="21"/>
            <w:szCs w:val="21"/>
          </w:rPr>
        </w:sdtEndPr>
        <w:sdtContent>
          <w:p w14:paraId="57CAA947">
            <w:pPr>
              <w:pStyle w:val="13"/>
              <w:spacing w:after="0" w:afterLines="0" w:line="240" w:lineRule="auto"/>
              <w:ind w:firstLine="0" w:firstLineChars="0"/>
              <w:jc w:val="center"/>
              <w:rPr>
                <w:sz w:val="21"/>
                <w:szCs w:val="21"/>
              </w:rPr>
            </w:pPr>
            <w:r>
              <w:rPr>
                <w:sz w:val="21"/>
                <w:szCs w:val="21"/>
                <w:lang w:val="zh-CN"/>
              </w:rPr>
              <w:t xml:space="preserve"> </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lang w:val="zh-CN"/>
              </w:rPr>
              <w:t>2</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lang w:val="zh-CN"/>
              </w:rPr>
              <w:t>2</w:t>
            </w:r>
            <w:r>
              <w:rPr>
                <w:b/>
                <w:bCs/>
                <w:sz w:val="21"/>
                <w:szCs w:val="21"/>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7B59A">
    <w:pPr>
      <w:pStyle w:val="13"/>
      <w:spacing w:after="1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366C9">
    <w:pPr>
      <w:pStyle w:val="13"/>
      <w:spacing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14694">
    <w:pPr>
      <w:pStyle w:val="15"/>
      <w:spacing w:after="120"/>
      <w:ind w:firstLine="360"/>
      <w:jc w:val="right"/>
      <w:rPr>
        <w:color w:val="4F81BD" w:themeColor="accent1"/>
        <w:sz w:val="20"/>
        <w:szCs w:val="20"/>
        <w14:textFill>
          <w14:solidFill>
            <w14:schemeClr w14:val="accent1"/>
          </w14:solidFill>
        </w14:textFill>
      </w:rPr>
    </w:pPr>
    <w:r>
      <w:drawing>
        <wp:anchor distT="0" distB="0" distL="114300" distR="114300" simplePos="0" relativeHeight="251659264" behindDoc="1" locked="0" layoutInCell="1" allowOverlap="1">
          <wp:simplePos x="0" y="0"/>
          <wp:positionH relativeFrom="column">
            <wp:posOffset>5276850</wp:posOffset>
          </wp:positionH>
          <wp:positionV relativeFrom="paragraph">
            <wp:posOffset>-270510</wp:posOffset>
          </wp:positionV>
          <wp:extent cx="685800" cy="659130"/>
          <wp:effectExtent l="0" t="0" r="0" b="7620"/>
          <wp:wrapNone/>
          <wp:docPr id="1391639538" name="图片 1391639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639538" name="图片 139163953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5800" cy="659130"/>
                  </a:xfrm>
                  <a:prstGeom prst="rect">
                    <a:avLst/>
                  </a:prstGeom>
                </pic:spPr>
              </pic:pic>
            </a:graphicData>
          </a:graphic>
        </wp:anchor>
      </w:drawing>
    </w:r>
    <w:r>
      <w:rPr>
        <w:rFonts w:hint="eastAsia"/>
        <w:sz w:val="21"/>
        <w:szCs w:val="21"/>
        <w:lang w:val="zh-CN"/>
      </w:rPr>
      <w:t>中山大学肿瘤防治中心总务处物管科采购需求</w:t>
    </w:r>
    <w:r>
      <w:rPr>
        <w:color w:val="4F81BD" w:themeColor="accent1"/>
        <w:sz w:val="21"/>
        <w:szCs w:val="21"/>
        <w:lang w:val="zh-CN"/>
        <w14:textFill>
          <w14:solidFill>
            <w14:schemeClr w14:val="accent1"/>
          </w14:solidFill>
        </w14:textFill>
      </w:rPr>
      <w:t xml:space="preserve"> </w:t>
    </w:r>
    <w:r>
      <w:rPr>
        <w:color w:val="4F81BD" w:themeColor="accent1"/>
        <w:sz w:val="20"/>
        <w:szCs w:val="20"/>
        <w:lang w:val="zh-CN"/>
        <w14:textFill>
          <w14:solidFill>
            <w14:schemeClr w14:val="accent1"/>
          </w14:solidFill>
        </w14:textFill>
      </w:rPr>
      <w:t xml:space="preserve">| </w:t>
    </w:r>
  </w:p>
  <w:p w14:paraId="480D5144">
    <w:pPr>
      <w:spacing w:after="0" w:afterLines="0" w:line="240" w:lineRule="auto"/>
      <w:ind w:firstLine="0" w:firstLineChars="0"/>
      <w:jc w:val="center"/>
      <w:rPr>
        <w:sz w:val="28"/>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95BAA">
    <w:pPr>
      <w:pStyle w:val="15"/>
      <w:spacing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30C6A">
    <w:pPr>
      <w:pStyle w:val="15"/>
      <w:spacing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A141E5"/>
    <w:multiLevelType w:val="multilevel"/>
    <w:tmpl w:val="4BA141E5"/>
    <w:lvl w:ilvl="0" w:tentative="0">
      <w:start w:val="1"/>
      <w:numFmt w:val="decimal"/>
      <w:lvlText w:val="%1."/>
      <w:lvlJc w:val="left"/>
      <w:pPr>
        <w:ind w:left="425" w:hanging="425"/>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forms"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9C8"/>
    <w:rsid w:val="00010164"/>
    <w:rsid w:val="00070486"/>
    <w:rsid w:val="000D1673"/>
    <w:rsid w:val="000D62F4"/>
    <w:rsid w:val="001436D6"/>
    <w:rsid w:val="001804D0"/>
    <w:rsid w:val="001B6E93"/>
    <w:rsid w:val="001B78E1"/>
    <w:rsid w:val="001E6AD1"/>
    <w:rsid w:val="0026195C"/>
    <w:rsid w:val="002E5083"/>
    <w:rsid w:val="00324A35"/>
    <w:rsid w:val="003461A9"/>
    <w:rsid w:val="003473E2"/>
    <w:rsid w:val="00356249"/>
    <w:rsid w:val="003714E9"/>
    <w:rsid w:val="003B5EEC"/>
    <w:rsid w:val="003D68C4"/>
    <w:rsid w:val="003E2191"/>
    <w:rsid w:val="003F389B"/>
    <w:rsid w:val="003F6149"/>
    <w:rsid w:val="00412562"/>
    <w:rsid w:val="0046206E"/>
    <w:rsid w:val="004D12CB"/>
    <w:rsid w:val="004D5B46"/>
    <w:rsid w:val="005001E8"/>
    <w:rsid w:val="005005ED"/>
    <w:rsid w:val="00505402"/>
    <w:rsid w:val="005176DD"/>
    <w:rsid w:val="00531C36"/>
    <w:rsid w:val="00564481"/>
    <w:rsid w:val="00596F12"/>
    <w:rsid w:val="005A3DC7"/>
    <w:rsid w:val="005C4059"/>
    <w:rsid w:val="005D0EE5"/>
    <w:rsid w:val="005E16E8"/>
    <w:rsid w:val="005F55A6"/>
    <w:rsid w:val="00652796"/>
    <w:rsid w:val="006C05B8"/>
    <w:rsid w:val="006C4D8A"/>
    <w:rsid w:val="006C5F0A"/>
    <w:rsid w:val="0071496F"/>
    <w:rsid w:val="007D05BD"/>
    <w:rsid w:val="007F5DF7"/>
    <w:rsid w:val="007F5F4E"/>
    <w:rsid w:val="008248F4"/>
    <w:rsid w:val="008661D6"/>
    <w:rsid w:val="008675CF"/>
    <w:rsid w:val="008921EC"/>
    <w:rsid w:val="0089729F"/>
    <w:rsid w:val="008A126A"/>
    <w:rsid w:val="008E3781"/>
    <w:rsid w:val="008F0B99"/>
    <w:rsid w:val="00922065"/>
    <w:rsid w:val="009369C8"/>
    <w:rsid w:val="00974E26"/>
    <w:rsid w:val="00986101"/>
    <w:rsid w:val="00991431"/>
    <w:rsid w:val="00A3557B"/>
    <w:rsid w:val="00A5261B"/>
    <w:rsid w:val="00A61159"/>
    <w:rsid w:val="00A96BAC"/>
    <w:rsid w:val="00AA2AFD"/>
    <w:rsid w:val="00AC0C85"/>
    <w:rsid w:val="00AC6F1C"/>
    <w:rsid w:val="00B36706"/>
    <w:rsid w:val="00B71BEE"/>
    <w:rsid w:val="00BB1EDA"/>
    <w:rsid w:val="00BC1F17"/>
    <w:rsid w:val="00BC6D53"/>
    <w:rsid w:val="00BD2550"/>
    <w:rsid w:val="00BF7F3C"/>
    <w:rsid w:val="00C05732"/>
    <w:rsid w:val="00C3527C"/>
    <w:rsid w:val="00C70948"/>
    <w:rsid w:val="00CA4820"/>
    <w:rsid w:val="00CC6F98"/>
    <w:rsid w:val="00D22367"/>
    <w:rsid w:val="00D727B6"/>
    <w:rsid w:val="00D9032C"/>
    <w:rsid w:val="00DB2499"/>
    <w:rsid w:val="00DE2C79"/>
    <w:rsid w:val="00DE4B9E"/>
    <w:rsid w:val="00DF30A3"/>
    <w:rsid w:val="00E237BA"/>
    <w:rsid w:val="00E441A1"/>
    <w:rsid w:val="00E6268A"/>
    <w:rsid w:val="00EC0422"/>
    <w:rsid w:val="00F21820"/>
    <w:rsid w:val="00F21A9F"/>
    <w:rsid w:val="00F350B2"/>
    <w:rsid w:val="00F413CA"/>
    <w:rsid w:val="00F8662C"/>
    <w:rsid w:val="1C7070BA"/>
    <w:rsid w:val="1D6A6CB3"/>
    <w:rsid w:val="2F9144C7"/>
    <w:rsid w:val="46035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styleId="4">
    <w:name w:val="heading 1"/>
    <w:basedOn w:val="1"/>
    <w:next w:val="1"/>
    <w:link w:val="23"/>
    <w:qFormat/>
    <w:uiPriority w:val="9"/>
    <w:pPr>
      <w:keepNext/>
      <w:keepLines/>
      <w:spacing w:before="120"/>
      <w:ind w:firstLine="0" w:firstLineChars="0"/>
      <w:jc w:val="center"/>
      <w:outlineLvl w:val="0"/>
    </w:pPr>
    <w:rPr>
      <w:rFonts w:eastAsiaTheme="majorEastAsia"/>
      <w:b/>
      <w:bCs/>
      <w:kern w:val="44"/>
      <w:sz w:val="44"/>
      <w:szCs w:val="44"/>
    </w:rPr>
  </w:style>
  <w:style w:type="paragraph" w:styleId="5">
    <w:name w:val="heading 2"/>
    <w:basedOn w:val="1"/>
    <w:next w:val="1"/>
    <w:link w:val="24"/>
    <w:unhideWhenUsed/>
    <w:qFormat/>
    <w:uiPriority w:val="9"/>
    <w:pPr>
      <w:keepNext/>
      <w:keepLines/>
      <w:spacing w:before="120"/>
      <w:ind w:firstLine="0" w:firstLineChars="0"/>
      <w:jc w:val="left"/>
      <w:outlineLvl w:val="1"/>
    </w:pPr>
    <w:rPr>
      <w:rFonts w:eastAsiaTheme="majorEastAsia" w:cstheme="majorBidi"/>
      <w:b/>
      <w:bCs/>
      <w:sz w:val="32"/>
      <w:szCs w:val="32"/>
    </w:rPr>
  </w:style>
  <w:style w:type="paragraph" w:styleId="6">
    <w:name w:val="heading 3"/>
    <w:basedOn w:val="1"/>
    <w:next w:val="1"/>
    <w:link w:val="25"/>
    <w:unhideWhenUsed/>
    <w:qFormat/>
    <w:uiPriority w:val="9"/>
    <w:pPr>
      <w:keepNext/>
      <w:keepLines/>
      <w:outlineLvl w:val="2"/>
    </w:pPr>
    <w:rPr>
      <w:rFonts w:eastAsiaTheme="majorEastAsia"/>
      <w:b/>
      <w:bCs/>
      <w:sz w:val="30"/>
      <w:szCs w:val="32"/>
    </w:rPr>
  </w:style>
  <w:style w:type="paragraph" w:styleId="7">
    <w:name w:val="heading 4"/>
    <w:basedOn w:val="1"/>
    <w:next w:val="1"/>
    <w:link w:val="26"/>
    <w:unhideWhenUsed/>
    <w:qFormat/>
    <w:uiPriority w:val="9"/>
    <w:pPr>
      <w:keepNext/>
      <w:keepLines/>
      <w:outlineLvl w:val="3"/>
    </w:pPr>
    <w:rPr>
      <w:rFonts w:eastAsia="宋体" w:cstheme="majorBidi"/>
      <w:bCs/>
      <w:sz w:val="28"/>
      <w:szCs w:val="28"/>
    </w:rPr>
  </w:style>
  <w:style w:type="paragraph" w:styleId="8">
    <w:name w:val="heading 5"/>
    <w:basedOn w:val="1"/>
    <w:next w:val="1"/>
    <w:link w:val="27"/>
    <w:unhideWhenUsed/>
    <w:qFormat/>
    <w:uiPriority w:val="9"/>
    <w:pPr>
      <w:keepNext/>
      <w:keepLines/>
      <w:outlineLvl w:val="4"/>
    </w:pPr>
    <w:rPr>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spacing w:beforeLines="0" w:afterLines="0"/>
      <w:ind w:firstLine="420"/>
    </w:pPr>
    <w:rPr>
      <w:rFonts w:hint="eastAsia"/>
      <w:sz w:val="32"/>
      <w:szCs w:val="24"/>
    </w:rPr>
  </w:style>
  <w:style w:type="paragraph" w:styleId="3">
    <w:name w:val="Body Text Indent"/>
    <w:basedOn w:val="1"/>
    <w:unhideWhenUsed/>
    <w:qFormat/>
    <w:uiPriority w:val="0"/>
    <w:pPr>
      <w:spacing w:beforeLines="0" w:afterLines="0"/>
      <w:ind w:firstLine="830" w:firstLineChars="352"/>
    </w:pPr>
    <w:rPr>
      <w:rFonts w:hint="eastAsia" w:ascii="仿宋_GB2312" w:hAnsi="Times New Roman" w:eastAsia="仿宋_GB2312"/>
      <w:kern w:val="0"/>
      <w:sz w:val="32"/>
      <w:szCs w:val="24"/>
    </w:rPr>
  </w:style>
  <w:style w:type="paragraph" w:styleId="9">
    <w:name w:val="Normal Indent"/>
    <w:basedOn w:val="1"/>
    <w:unhideWhenUsed/>
    <w:qFormat/>
    <w:uiPriority w:val="0"/>
    <w:pPr>
      <w:spacing w:beforeLines="0" w:afterLines="0"/>
      <w:ind w:firstLine="420"/>
    </w:pPr>
    <w:rPr>
      <w:rFonts w:hint="default"/>
      <w:kern w:val="0"/>
      <w:sz w:val="20"/>
      <w:szCs w:val="24"/>
    </w:rPr>
  </w:style>
  <w:style w:type="paragraph" w:styleId="10">
    <w:name w:val="annotation text"/>
    <w:basedOn w:val="1"/>
    <w:link w:val="33"/>
    <w:semiHidden/>
    <w:unhideWhenUsed/>
    <w:qFormat/>
    <w:uiPriority w:val="99"/>
    <w:pPr>
      <w:jc w:val="left"/>
    </w:pPr>
  </w:style>
  <w:style w:type="paragraph" w:styleId="11">
    <w:name w:val="Plain Text"/>
    <w:basedOn w:val="1"/>
    <w:unhideWhenUsed/>
    <w:qFormat/>
    <w:uiPriority w:val="0"/>
    <w:pPr>
      <w:spacing w:beforeLines="0" w:afterLines="0"/>
    </w:pPr>
    <w:rPr>
      <w:rFonts w:hint="eastAsia" w:ascii="宋体" w:hAnsi="Courier New" w:eastAsia="宋体"/>
      <w:kern w:val="0"/>
      <w:sz w:val="20"/>
      <w:szCs w:val="24"/>
    </w:rPr>
  </w:style>
  <w:style w:type="paragraph" w:styleId="12">
    <w:name w:val="Balloon Text"/>
    <w:basedOn w:val="1"/>
    <w:link w:val="29"/>
    <w:semiHidden/>
    <w:unhideWhenUsed/>
    <w:qFormat/>
    <w:uiPriority w:val="99"/>
    <w:pPr>
      <w:spacing w:after="0" w:line="240" w:lineRule="auto"/>
    </w:pPr>
    <w:rPr>
      <w:sz w:val="18"/>
      <w:szCs w:val="18"/>
    </w:rPr>
  </w:style>
  <w:style w:type="paragraph" w:styleId="13">
    <w:name w:val="footer"/>
    <w:basedOn w:val="1"/>
    <w:link w:val="22"/>
    <w:unhideWhenUsed/>
    <w:qFormat/>
    <w:uiPriority w:val="99"/>
    <w:pPr>
      <w:tabs>
        <w:tab w:val="center" w:pos="4153"/>
        <w:tab w:val="right" w:pos="8306"/>
      </w:tabs>
      <w:jc w:val="left"/>
    </w:pPr>
    <w:rPr>
      <w:sz w:val="18"/>
      <w:szCs w:val="18"/>
    </w:rPr>
  </w:style>
  <w:style w:type="paragraph" w:styleId="14">
    <w:name w:val="envelope return"/>
    <w:basedOn w:val="1"/>
    <w:unhideWhenUsed/>
    <w:qFormat/>
    <w:uiPriority w:val="0"/>
    <w:pPr>
      <w:snapToGrid w:val="0"/>
      <w:spacing w:beforeLines="0" w:afterLines="0"/>
    </w:pPr>
    <w:rPr>
      <w:rFonts w:hint="default" w:ascii="Arial" w:hAnsi="Arial" w:eastAsia="宋体"/>
      <w:sz w:val="21"/>
      <w:szCs w:val="24"/>
    </w:rPr>
  </w:style>
  <w:style w:type="paragraph" w:styleId="15">
    <w:name w:val="header"/>
    <w:basedOn w:val="1"/>
    <w:link w:val="21"/>
    <w:unhideWhenUsed/>
    <w:qFormat/>
    <w:uiPriority w:val="99"/>
    <w:pPr>
      <w:pBdr>
        <w:bottom w:val="single" w:color="auto" w:sz="6" w:space="1"/>
      </w:pBdr>
      <w:tabs>
        <w:tab w:val="center" w:pos="4153"/>
        <w:tab w:val="right" w:pos="8306"/>
      </w:tabs>
      <w:jc w:val="center"/>
    </w:pPr>
    <w:rPr>
      <w:sz w:val="18"/>
      <w:szCs w:val="18"/>
    </w:rPr>
  </w:style>
  <w:style w:type="paragraph" w:styleId="16">
    <w:name w:val="annotation subject"/>
    <w:basedOn w:val="10"/>
    <w:next w:val="10"/>
    <w:link w:val="34"/>
    <w:semiHidden/>
    <w:unhideWhenUsed/>
    <w:qFormat/>
    <w:uiPriority w:val="99"/>
    <w:rPr>
      <w:b/>
      <w:bCs/>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semiHidden/>
    <w:unhideWhenUsed/>
    <w:qFormat/>
    <w:uiPriority w:val="99"/>
    <w:rPr>
      <w:sz w:val="21"/>
      <w:szCs w:val="21"/>
    </w:rPr>
  </w:style>
  <w:style w:type="character" w:customStyle="1" w:styleId="21">
    <w:name w:val="页眉 字符"/>
    <w:basedOn w:val="19"/>
    <w:link w:val="15"/>
    <w:qFormat/>
    <w:uiPriority w:val="99"/>
    <w:rPr>
      <w:sz w:val="18"/>
      <w:szCs w:val="18"/>
    </w:rPr>
  </w:style>
  <w:style w:type="character" w:customStyle="1" w:styleId="22">
    <w:name w:val="页脚 字符"/>
    <w:basedOn w:val="19"/>
    <w:link w:val="13"/>
    <w:qFormat/>
    <w:uiPriority w:val="99"/>
    <w:rPr>
      <w:sz w:val="18"/>
      <w:szCs w:val="18"/>
    </w:rPr>
  </w:style>
  <w:style w:type="character" w:customStyle="1" w:styleId="23">
    <w:name w:val="标题 1 字符"/>
    <w:basedOn w:val="19"/>
    <w:link w:val="4"/>
    <w:qFormat/>
    <w:uiPriority w:val="9"/>
    <w:rPr>
      <w:rFonts w:ascii="Times New Roman" w:hAnsi="Times New Roman" w:eastAsiaTheme="majorEastAsia"/>
      <w:b/>
      <w:bCs/>
      <w:kern w:val="44"/>
      <w:sz w:val="44"/>
      <w:szCs w:val="44"/>
    </w:rPr>
  </w:style>
  <w:style w:type="character" w:customStyle="1" w:styleId="24">
    <w:name w:val="标题 2 字符"/>
    <w:basedOn w:val="19"/>
    <w:link w:val="5"/>
    <w:qFormat/>
    <w:uiPriority w:val="9"/>
    <w:rPr>
      <w:rFonts w:ascii="Times New Roman" w:hAnsi="Times New Roman" w:eastAsiaTheme="majorEastAsia" w:cstheme="majorBidi"/>
      <w:b/>
      <w:bCs/>
      <w:sz w:val="32"/>
      <w:szCs w:val="32"/>
    </w:rPr>
  </w:style>
  <w:style w:type="character" w:customStyle="1" w:styleId="25">
    <w:name w:val="标题 3 字符"/>
    <w:basedOn w:val="19"/>
    <w:link w:val="6"/>
    <w:qFormat/>
    <w:uiPriority w:val="9"/>
    <w:rPr>
      <w:rFonts w:ascii="Times New Roman" w:hAnsi="Times New Roman" w:eastAsiaTheme="majorEastAsia"/>
      <w:b/>
      <w:bCs/>
      <w:sz w:val="30"/>
      <w:szCs w:val="32"/>
    </w:rPr>
  </w:style>
  <w:style w:type="character" w:customStyle="1" w:styleId="26">
    <w:name w:val="标题 4 字符"/>
    <w:basedOn w:val="19"/>
    <w:link w:val="7"/>
    <w:qFormat/>
    <w:uiPriority w:val="9"/>
    <w:rPr>
      <w:rFonts w:ascii="Times New Roman" w:hAnsi="Times New Roman" w:eastAsia="宋体" w:cstheme="majorBidi"/>
      <w:bCs/>
      <w:sz w:val="28"/>
      <w:szCs w:val="28"/>
    </w:rPr>
  </w:style>
  <w:style w:type="character" w:customStyle="1" w:styleId="27">
    <w:name w:val="标题 5 字符"/>
    <w:basedOn w:val="19"/>
    <w:link w:val="8"/>
    <w:qFormat/>
    <w:uiPriority w:val="9"/>
    <w:rPr>
      <w:bCs/>
      <w:sz w:val="28"/>
      <w:szCs w:val="28"/>
    </w:rPr>
  </w:style>
  <w:style w:type="paragraph" w:styleId="28">
    <w:name w:val="List Paragraph"/>
    <w:basedOn w:val="1"/>
    <w:qFormat/>
    <w:uiPriority w:val="34"/>
    <w:pPr>
      <w:ind w:firstLine="420"/>
    </w:pPr>
  </w:style>
  <w:style w:type="character" w:customStyle="1" w:styleId="29">
    <w:name w:val="批注框文本 字符"/>
    <w:basedOn w:val="19"/>
    <w:link w:val="12"/>
    <w:semiHidden/>
    <w:qFormat/>
    <w:uiPriority w:val="99"/>
    <w:rPr>
      <w:rFonts w:ascii="Times New Roman" w:hAnsi="Times New Roman"/>
      <w:sz w:val="18"/>
      <w:szCs w:val="18"/>
    </w:rPr>
  </w:style>
  <w:style w:type="paragraph" w:customStyle="1" w:styleId="30">
    <w:name w:val="Revision"/>
    <w:hidden/>
    <w:semiHidden/>
    <w:qFormat/>
    <w:uiPriority w:val="99"/>
    <w:rPr>
      <w:rFonts w:ascii="Times New Roman" w:hAnsi="Times New Roman" w:eastAsiaTheme="minorEastAsia" w:cstheme="minorBidi"/>
      <w:kern w:val="2"/>
      <w:sz w:val="24"/>
      <w:szCs w:val="22"/>
      <w:lang w:val="en-US" w:eastAsia="zh-CN" w:bidi="ar-SA"/>
    </w:rPr>
  </w:style>
  <w:style w:type="character" w:styleId="31">
    <w:name w:val="Placeholder Text"/>
    <w:semiHidden/>
    <w:qFormat/>
    <w:uiPriority w:val="99"/>
    <w:rPr>
      <w:color w:val="808080"/>
    </w:rPr>
  </w:style>
  <w:style w:type="character" w:customStyle="1" w:styleId="32">
    <w:name w:val="正文填空"/>
    <w:qFormat/>
    <w:uiPriority w:val="1"/>
    <w:rPr>
      <w:rFonts w:ascii="宋体" w:hAnsi="宋体" w:eastAsia="宋体" w:cs="宋体"/>
      <w:sz w:val="24"/>
      <w:szCs w:val="24"/>
      <w:u w:val="single"/>
    </w:rPr>
  </w:style>
  <w:style w:type="character" w:customStyle="1" w:styleId="33">
    <w:name w:val="批注文字 字符"/>
    <w:basedOn w:val="19"/>
    <w:link w:val="10"/>
    <w:semiHidden/>
    <w:qFormat/>
    <w:uiPriority w:val="99"/>
    <w:rPr>
      <w:rFonts w:ascii="Times New Roman" w:hAnsi="Times New Roman"/>
      <w:sz w:val="24"/>
    </w:rPr>
  </w:style>
  <w:style w:type="character" w:customStyle="1" w:styleId="34">
    <w:name w:val="批注主题 字符"/>
    <w:basedOn w:val="33"/>
    <w:link w:val="16"/>
    <w:semiHidden/>
    <w:qFormat/>
    <w:uiPriority w:val="99"/>
    <w:rPr>
      <w:rFonts w:ascii="Times New Roman" w:hAnsi="Times New Roman"/>
      <w:b/>
      <w:bCs/>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7460A1B568F4A939B676F64723F1769"/>
        <w:style w:val=""/>
        <w:category>
          <w:name w:val="常规"/>
          <w:gallery w:val="placeholder"/>
        </w:category>
        <w:types>
          <w:type w:val="bbPlcHdr"/>
        </w:types>
        <w:behaviors>
          <w:behavior w:val="content"/>
        </w:behaviors>
        <w:description w:val=""/>
        <w:guid w:val="{17F18786-72BD-4CC8-B014-852436E985F5}"/>
      </w:docPartPr>
      <w:docPartBody>
        <w:p w14:paraId="01BFCB76">
          <w:pPr>
            <w:pStyle w:val="7"/>
            <w:spacing w:after="156"/>
          </w:pPr>
          <w:r>
            <w:rPr>
              <w:rStyle w:val="4"/>
              <w:rFonts w:hint="eastAsia"/>
              <w:color w:val="FF0000"/>
              <w:u w:val="single"/>
            </w:rPr>
            <w:t>点击输入项目名称</w:t>
          </w:r>
        </w:p>
      </w:docPartBody>
    </w:docPart>
    <w:docPart>
      <w:docPartPr>
        <w:name w:val="50ACB1A3C6E4424FBED88B631F550A6A"/>
        <w:style w:val=""/>
        <w:category>
          <w:name w:val="常规"/>
          <w:gallery w:val="placeholder"/>
        </w:category>
        <w:types>
          <w:type w:val="bbPlcHdr"/>
        </w:types>
        <w:behaviors>
          <w:behavior w:val="content"/>
        </w:behaviors>
        <w:description w:val=""/>
        <w:guid w:val="{A3F96629-1A35-4B4E-BCAC-BB5B4E28A597}"/>
      </w:docPartPr>
      <w:docPartBody>
        <w:p w14:paraId="413495E6">
          <w:pPr>
            <w:pStyle w:val="8"/>
            <w:spacing w:after="156"/>
            <w:ind w:firstLine="480"/>
          </w:pPr>
          <w:r>
            <w:rPr>
              <w:rStyle w:val="4"/>
              <w:rFonts w:hint="eastAsia"/>
              <w:color w:val="FF0000"/>
              <w:u w:val="single"/>
            </w:rPr>
            <w:t>单击或点击此处输入文字</w:t>
          </w:r>
        </w:p>
      </w:docPartBody>
    </w:docPart>
    <w:docPart>
      <w:docPartPr>
        <w:name w:val="C37606458E844B8E9400FA9BD081D275"/>
        <w:style w:val=""/>
        <w:category>
          <w:name w:val="常规"/>
          <w:gallery w:val="placeholder"/>
        </w:category>
        <w:types>
          <w:type w:val="bbPlcHdr"/>
        </w:types>
        <w:behaviors>
          <w:behavior w:val="content"/>
        </w:behaviors>
        <w:description w:val=""/>
        <w:guid w:val="{6A2C6959-55C5-49FE-AB68-3D4B2314EBAD}"/>
      </w:docPartPr>
      <w:docPartBody>
        <w:p w14:paraId="4C2ACB8E">
          <w:pPr>
            <w:pStyle w:val="12"/>
            <w:spacing w:after="156"/>
            <w:ind w:firstLine="480"/>
          </w:pPr>
          <w:r>
            <w:rPr>
              <w:rFonts w:hint="eastAsia"/>
              <w:color w:val="FF0000"/>
              <w:u w:val="single"/>
            </w:rPr>
            <w:t>（1）/（2）/（</w:t>
          </w:r>
          <w:r>
            <w:rPr>
              <w:color w:val="FF0000"/>
              <w:u w:val="single"/>
            </w:rPr>
            <w:t>3</w:t>
          </w:r>
          <w:r>
            <w:rPr>
              <w:rFonts w:hint="eastAsia"/>
              <w:color w:val="FF0000"/>
              <w:u w:val="single"/>
            </w:rPr>
            <w:t>）</w:t>
          </w:r>
        </w:p>
      </w:docPartBody>
    </w:docPart>
    <w:docPart>
      <w:docPartPr>
        <w:name w:val="E36FE64DC575418890972426A3797F74"/>
        <w:style w:val=""/>
        <w:category>
          <w:name w:val="常规"/>
          <w:gallery w:val="placeholder"/>
        </w:category>
        <w:types>
          <w:type w:val="bbPlcHdr"/>
        </w:types>
        <w:behaviors>
          <w:behavior w:val="content"/>
        </w:behaviors>
        <w:description w:val=""/>
        <w:guid w:val="{2236281F-04EA-4927-B502-8FACAB991D8E}"/>
      </w:docPartPr>
      <w:docPartBody>
        <w:p w14:paraId="33E68212">
          <w:pPr>
            <w:pStyle w:val="14"/>
            <w:spacing w:after="156"/>
            <w:ind w:firstLine="480"/>
          </w:pPr>
          <w:r>
            <w:rPr>
              <w:rStyle w:val="4"/>
              <w:rFonts w:hint="eastAsia"/>
              <w:color w:val="FF0000"/>
              <w:u w:val="single"/>
            </w:rPr>
            <w:t>点击输入总价包干部分</w:t>
          </w:r>
        </w:p>
      </w:docPartBody>
    </w:docPart>
    <w:docPart>
      <w:docPartPr>
        <w:name w:val="D46F6B93447140BD9355A75F7E2EA861"/>
        <w:style w:val=""/>
        <w:category>
          <w:name w:val="常规"/>
          <w:gallery w:val="placeholder"/>
        </w:category>
        <w:types>
          <w:type w:val="bbPlcHdr"/>
        </w:types>
        <w:behaviors>
          <w:behavior w:val="content"/>
        </w:behaviors>
        <w:description w:val=""/>
        <w:guid w:val="{7565AE14-1627-4BC6-AC84-B296DC765C9D}"/>
      </w:docPartPr>
      <w:docPartBody>
        <w:p w14:paraId="2D69AB05">
          <w:pPr>
            <w:pStyle w:val="15"/>
            <w:spacing w:after="156"/>
            <w:ind w:firstLine="480"/>
          </w:pPr>
          <w:r>
            <w:rPr>
              <w:rStyle w:val="4"/>
              <w:rFonts w:hint="eastAsia"/>
              <w:color w:val="FF0000"/>
              <w:u w:val="single"/>
            </w:rPr>
            <w:t>点击输入单价包干部分</w:t>
          </w:r>
        </w:p>
      </w:docPartBody>
    </w:docPart>
    <w:docPart>
      <w:docPartPr>
        <w:name w:val="05B5248A6AFF4C9EA7AF5B42E8660B5B"/>
        <w:style w:val=""/>
        <w:category>
          <w:name w:val="常规"/>
          <w:gallery w:val="placeholder"/>
        </w:category>
        <w:types>
          <w:type w:val="bbPlcHdr"/>
        </w:types>
        <w:behaviors>
          <w:behavior w:val="content"/>
        </w:behaviors>
        <w:description w:val=""/>
        <w:guid w:val="{D3B02159-AB40-42CE-A4AA-8ECDDC363A37}"/>
      </w:docPartPr>
      <w:docPartBody>
        <w:p w14:paraId="66E4289E">
          <w:pPr>
            <w:pStyle w:val="17"/>
            <w:spacing w:after="156"/>
            <w:ind w:firstLine="480"/>
          </w:pPr>
          <w:r>
            <w:rPr>
              <w:rStyle w:val="4"/>
              <w:rFonts w:hint="eastAsia"/>
              <w:color w:val="FF0000"/>
              <w:u w:val="single"/>
            </w:rPr>
            <w:t>单击或点击此处输入文字</w:t>
          </w:r>
        </w:p>
      </w:docPartBody>
    </w:docPart>
    <w:docPart>
      <w:docPartPr>
        <w:name w:val="BEB652AC86A348EEB42907CD19A8176C"/>
        <w:style w:val=""/>
        <w:category>
          <w:name w:val="常规"/>
          <w:gallery w:val="placeholder"/>
        </w:category>
        <w:types>
          <w:type w:val="bbPlcHdr"/>
        </w:types>
        <w:behaviors>
          <w:behavior w:val="content"/>
        </w:behaviors>
        <w:description w:val=""/>
        <w:guid w:val="{FF2C8A31-4BD5-4420-9A61-797CA299E902}"/>
      </w:docPartPr>
      <w:docPartBody>
        <w:p w14:paraId="51F7F326">
          <w:pPr>
            <w:pStyle w:val="18"/>
            <w:spacing w:after="156"/>
            <w:ind w:firstLine="480"/>
          </w:pPr>
          <w:r>
            <w:rPr>
              <w:rStyle w:val="4"/>
              <w:rFonts w:hint="eastAsia"/>
              <w:color w:val="FF0000"/>
              <w:u w:val="single"/>
            </w:rPr>
            <w:t>如需：单击此处输入文字</w:t>
          </w:r>
        </w:p>
      </w:docPartBody>
    </w:docPart>
    <w:docPart>
      <w:docPartPr>
        <w:name w:val="742ED24FE2754F31958A128515A63E65"/>
        <w:style w:val=""/>
        <w:category>
          <w:name w:val="常规"/>
          <w:gallery w:val="placeholder"/>
        </w:category>
        <w:types>
          <w:type w:val="bbPlcHdr"/>
        </w:types>
        <w:behaviors>
          <w:behavior w:val="content"/>
        </w:behaviors>
        <w:description w:val=""/>
        <w:guid w:val="{20856A90-3C47-4FC2-B74C-F0EACF8E81A9}"/>
      </w:docPartPr>
      <w:docPartBody>
        <w:p w14:paraId="536D7A8F">
          <w:pPr>
            <w:pStyle w:val="19"/>
            <w:spacing w:after="156"/>
            <w:ind w:firstLine="480"/>
          </w:pPr>
          <w:r>
            <w:rPr>
              <w:rStyle w:val="4"/>
              <w:rFonts w:hint="eastAsia"/>
              <w:color w:val="FF0000"/>
              <w:u w:val="single"/>
            </w:rPr>
            <w:t>点击输入付款条件</w:t>
          </w:r>
        </w:p>
      </w:docPartBody>
    </w:docPart>
    <w:docPart>
      <w:docPartPr>
        <w:name w:val="497A2FB07F894E938AF71F53216EF3DC"/>
        <w:style w:val=""/>
        <w:category>
          <w:name w:val="常规"/>
          <w:gallery w:val="placeholder"/>
        </w:category>
        <w:types>
          <w:type w:val="bbPlcHdr"/>
        </w:types>
        <w:behaviors>
          <w:behavior w:val="content"/>
        </w:behaviors>
        <w:description w:val=""/>
        <w:guid w:val="{38DB7618-A81F-40AE-9EC0-79903F88DAAE}"/>
      </w:docPartPr>
      <w:docPartBody>
        <w:p w14:paraId="02F46B0C">
          <w:pPr>
            <w:pStyle w:val="33"/>
            <w:spacing w:after="156"/>
            <w:ind w:firstLine="480"/>
          </w:pPr>
          <w:r>
            <w:rPr>
              <w:rStyle w:val="4"/>
              <w:rFonts w:hint="eastAsia"/>
              <w:color w:val="FF0000"/>
              <w:u w:val="single"/>
            </w:rPr>
            <w:t>专业资格或者技术资格、设备设施、业绩情况、专业人才及其管理能力等</w:t>
          </w:r>
        </w:p>
      </w:docPartBody>
    </w:docPart>
    <w:docPart>
      <w:docPartPr>
        <w:name w:val="AB630B68EC744D7E83C7B8F59F01E0B5"/>
        <w:style w:val=""/>
        <w:category>
          <w:name w:val="常规"/>
          <w:gallery w:val="placeholder"/>
        </w:category>
        <w:types>
          <w:type w:val="bbPlcHdr"/>
        </w:types>
        <w:behaviors>
          <w:behavior w:val="content"/>
        </w:behaviors>
        <w:description w:val=""/>
        <w:guid w:val="{61BA517B-A2BD-47A2-8A92-70DA8553542B}"/>
      </w:docPartPr>
      <w:docPartBody>
        <w:p w14:paraId="3820A223">
          <w:pPr>
            <w:pStyle w:val="34"/>
            <w:spacing w:after="156"/>
            <w:ind w:firstLine="480"/>
          </w:pPr>
          <w:r>
            <w:rPr>
              <w:rStyle w:val="4"/>
              <w:rFonts w:hint="eastAsia"/>
              <w:color w:val="FF0000"/>
              <w:u w:val="single"/>
            </w:rPr>
            <w:t>普通发票/增值税专用发票</w:t>
          </w:r>
        </w:p>
      </w:docPartBody>
    </w:docPart>
    <w:docPart>
      <w:docPartPr>
        <w:name w:val="18810F183B3D452DA42FAFC8E022312A"/>
        <w:style w:val=""/>
        <w:category>
          <w:name w:val="常规"/>
          <w:gallery w:val="placeholder"/>
        </w:category>
        <w:types>
          <w:type w:val="bbPlcHdr"/>
        </w:types>
        <w:behaviors>
          <w:behavior w:val="content"/>
        </w:behaviors>
        <w:description w:val=""/>
        <w:guid w:val="{EF5A24E9-F303-4D1F-99C9-E0D44C449130}"/>
      </w:docPartPr>
      <w:docPartBody>
        <w:p w14:paraId="3207C2AB">
          <w:pPr>
            <w:pStyle w:val="5"/>
            <w:spacing w:after="156"/>
            <w:ind w:firstLine="480"/>
          </w:pPr>
          <w:r>
            <w:rPr>
              <w:rStyle w:val="4"/>
              <w:rFonts w:hint="eastAsia"/>
              <w:color w:val="FF0000"/>
              <w:u w:val="single"/>
            </w:rPr>
            <w:t>单击或点击此处输入文字</w:t>
          </w:r>
        </w:p>
      </w:docPartBody>
    </w:docPart>
    <w:docPart>
      <w:docPartPr>
        <w:name w:val="B7EB61574A2140249F0B7F1409A5F3F3"/>
        <w:style w:val=""/>
        <w:category>
          <w:name w:val="常规"/>
          <w:gallery w:val="placeholder"/>
        </w:category>
        <w:types>
          <w:type w:val="bbPlcHdr"/>
        </w:types>
        <w:behaviors>
          <w:behavior w:val="content"/>
        </w:behaviors>
        <w:description w:val=""/>
        <w:guid w:val="{81F537EA-A1FD-4AD2-BA2B-460255347C05}"/>
      </w:docPartPr>
      <w:docPartBody>
        <w:p w14:paraId="3FBD08AD">
          <w:pPr>
            <w:pStyle w:val="9"/>
            <w:spacing w:after="156"/>
            <w:ind w:firstLine="480"/>
          </w:pPr>
          <w:r>
            <w:rPr>
              <w:rStyle w:val="4"/>
              <w:rFonts w:hint="eastAsia"/>
              <w:u w:val="single"/>
            </w:rPr>
            <w:t>输入金额</w:t>
          </w:r>
        </w:p>
      </w:docPartBody>
    </w:docPart>
    <w:docPart>
      <w:docPartPr>
        <w:name w:val="6DE702CC2B284306B44FC97ECDA44FCF"/>
        <w:style w:val=""/>
        <w:category>
          <w:name w:val="常规"/>
          <w:gallery w:val="placeholder"/>
        </w:category>
        <w:types>
          <w:type w:val="bbPlcHdr"/>
        </w:types>
        <w:behaviors>
          <w:behavior w:val="content"/>
        </w:behaviors>
        <w:description w:val=""/>
        <w:guid w:val="{C432A9C6-80EC-415B-9C9A-7789A2682B2C}"/>
      </w:docPartPr>
      <w:docPartBody>
        <w:p w14:paraId="1AE881B9">
          <w:pPr>
            <w:pStyle w:val="16"/>
            <w:spacing w:after="156"/>
            <w:ind w:firstLine="480"/>
          </w:pPr>
          <w:r>
            <w:rPr>
              <w:rStyle w:val="4"/>
              <w:rFonts w:hint="eastAsia"/>
              <w:u w:val="single"/>
            </w:rPr>
            <w:t>工程量清单计价/定额计价（执行X</w:t>
          </w:r>
          <w:r>
            <w:rPr>
              <w:rStyle w:val="4"/>
              <w:u w:val="single"/>
            </w:rPr>
            <w:t>XX</w:t>
          </w:r>
          <w:r>
            <w:rPr>
              <w:rStyle w:val="4"/>
              <w:rFonts w:hint="eastAsia"/>
              <w:u w:val="single"/>
            </w:rPr>
            <w:t>定额）</w:t>
          </w:r>
        </w:p>
      </w:docPartBody>
    </w:docPart>
    <w:docPart>
      <w:docPartPr>
        <w:name w:val="505D6C7276B544C6BE1FE6878F27994D"/>
        <w:style w:val=""/>
        <w:category>
          <w:name w:val="常规"/>
          <w:gallery w:val="placeholder"/>
        </w:category>
        <w:types>
          <w:type w:val="bbPlcHdr"/>
        </w:types>
        <w:behaviors>
          <w:behavior w:val="content"/>
        </w:behaviors>
        <w:description w:val=""/>
        <w:guid w:val="{B12D2910-3DDC-478F-814C-04308F9636B6}"/>
      </w:docPartPr>
      <w:docPartBody>
        <w:p w14:paraId="610270E9">
          <w:pPr>
            <w:pStyle w:val="13"/>
            <w:spacing w:after="156"/>
            <w:ind w:firstLine="480"/>
          </w:pPr>
          <w:r>
            <w:rPr>
              <w:rStyle w:val="4"/>
              <w:rFonts w:hint="eastAsia"/>
              <w:u w:val="single"/>
            </w:rPr>
            <w:t>工程量清单计价/定额计价（执行X</w:t>
          </w:r>
          <w:r>
            <w:rPr>
              <w:rStyle w:val="4"/>
              <w:u w:val="single"/>
            </w:rPr>
            <w:t>XX</w:t>
          </w:r>
          <w:r>
            <w:rPr>
              <w:rStyle w:val="4"/>
              <w:rFonts w:hint="eastAsia"/>
              <w:u w:val="single"/>
            </w:rPr>
            <w:t>定额）</w:t>
          </w:r>
        </w:p>
      </w:docPartBody>
    </w:docPart>
    <w:docPart>
      <w:docPartPr>
        <w:name w:val="F69C3708EB4E42FC85C12855A3FD7E79"/>
        <w:style w:val=""/>
        <w:category>
          <w:name w:val="常规"/>
          <w:gallery w:val="placeholder"/>
        </w:category>
        <w:types>
          <w:type w:val="bbPlcHdr"/>
        </w:types>
        <w:behaviors>
          <w:behavior w:val="content"/>
        </w:behaviors>
        <w:description w:val=""/>
        <w:guid w:val="{3FB0F422-2904-4F27-BD59-DA8509EE7EFA}"/>
      </w:docPartPr>
      <w:docPartBody>
        <w:p w14:paraId="008DE8E2">
          <w:pPr>
            <w:pStyle w:val="6"/>
            <w:spacing w:after="156"/>
            <w:ind w:firstLine="480"/>
          </w:pPr>
          <w:r>
            <w:rPr>
              <w:rStyle w:val="4"/>
              <w:rFonts w:hint="eastAsia"/>
              <w:color w:val="FF0000"/>
              <w:u w:val="single"/>
            </w:rPr>
            <w:t>输入项目内容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FBB"/>
    <w:rsid w:val="00097B5B"/>
    <w:rsid w:val="000A639A"/>
    <w:rsid w:val="00170964"/>
    <w:rsid w:val="00232D1E"/>
    <w:rsid w:val="002976FF"/>
    <w:rsid w:val="002B2705"/>
    <w:rsid w:val="00325CD4"/>
    <w:rsid w:val="003F74C4"/>
    <w:rsid w:val="00415490"/>
    <w:rsid w:val="004621D4"/>
    <w:rsid w:val="00506820"/>
    <w:rsid w:val="005A53CC"/>
    <w:rsid w:val="00673BED"/>
    <w:rsid w:val="006C74A2"/>
    <w:rsid w:val="00747BB2"/>
    <w:rsid w:val="00767AF0"/>
    <w:rsid w:val="007A7497"/>
    <w:rsid w:val="009B1538"/>
    <w:rsid w:val="009B4890"/>
    <w:rsid w:val="00AF5697"/>
    <w:rsid w:val="00B70D21"/>
    <w:rsid w:val="00B977F4"/>
    <w:rsid w:val="00BB3B74"/>
    <w:rsid w:val="00C42FBB"/>
    <w:rsid w:val="00D04F98"/>
    <w:rsid w:val="00D87D47"/>
    <w:rsid w:val="00DA1113"/>
    <w:rsid w:val="00F54E12"/>
    <w:rsid w:val="00FA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18810F183B3D452DA42FAFC8E022312A"/>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6">
    <w:name w:val="F69C3708EB4E42FC85C12855A3FD7E791"/>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7">
    <w:name w:val="27460A1B568F4A939B676F64723F17695"/>
    <w:qFormat/>
    <w:uiPriority w:val="0"/>
    <w:pPr>
      <w:keepNext/>
      <w:keepLines/>
      <w:widowControl w:val="0"/>
      <w:adjustRightInd w:val="0"/>
      <w:snapToGrid w:val="0"/>
      <w:spacing w:before="120" w:after="50" w:afterLines="50" w:line="360" w:lineRule="auto"/>
      <w:jc w:val="center"/>
      <w:outlineLvl w:val="0"/>
    </w:pPr>
    <w:rPr>
      <w:rFonts w:ascii="Times New Roman" w:hAnsi="Times New Roman" w:eastAsiaTheme="majorEastAsia" w:cstheme="minorBidi"/>
      <w:b/>
      <w:bCs/>
      <w:kern w:val="44"/>
      <w:sz w:val="44"/>
      <w:szCs w:val="44"/>
      <w:lang w:val="en-US" w:eastAsia="zh-CN" w:bidi="ar-SA"/>
      <w14:ligatures w14:val="none"/>
    </w:rPr>
  </w:style>
  <w:style w:type="paragraph" w:customStyle="1" w:styleId="8">
    <w:name w:val="50ACB1A3C6E4424FBED88B631F550A6A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9">
    <w:name w:val="B7EB61574A2140249F0B7F1409A5F3F3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0">
    <w:name w:val="5F3D8A57C53148F7ADBDFFB7ECF99BF3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1">
    <w:name w:val="37E1A41EABFB454E94E9D8113BC0C0124"/>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2">
    <w:name w:val="C37606458E844B8E9400FA9BD081D275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3">
    <w:name w:val="505D6C7276B544C6BE1FE6878F27994D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4">
    <w:name w:val="E36FE64DC575418890972426A3797F74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5">
    <w:name w:val="D46F6B93447140BD9355A75F7E2EA861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6">
    <w:name w:val="6DE702CC2B284306B44FC97ECDA44FCF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7">
    <w:name w:val="05B5248A6AFF4C9EA7AF5B42E8660B5B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8">
    <w:name w:val="BEB652AC86A348EEB42907CD19A8176C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9">
    <w:name w:val="742ED24FE2754F31958A128515A63E65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20">
    <w:name w:val="D923000226C6493991ADAE676A6EC686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21">
    <w:name w:val="7B42C7EB34774190AF945C2683D49E27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22">
    <w:name w:val="B66B858348454F48A22EC7CA4D53BD9C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23">
    <w:name w:val="E26E9EBCF7134F899BD4AF071DB8BA62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24">
    <w:name w:val="97107A849E544AEF92D0C24B96CFD08B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25">
    <w:name w:val="7AF8115FC81348EE9DD8E44457AAD4D4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26">
    <w:name w:val="5E31438A399D427FA2C34520FCF4C0A6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27">
    <w:name w:val="9E78A1D0F52140D2BBAA236468380970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28">
    <w:name w:val="9275A45FB3F744A5AEA0AA47A9BECF67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29">
    <w:name w:val="3EBE06BD226C464897F70A8F98F5C8A3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30">
    <w:name w:val="5735A9E3A8E645A091A8AF3B3B82925C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31">
    <w:name w:val="23A6EBAA5EF34173ADACD225D5031724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32">
    <w:name w:val="DBDCC1C7CA0A4E7786FE355636E938FA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33">
    <w:name w:val="497A2FB07F894E938AF71F53216EF3DC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34">
    <w:name w:val="AB630B68EC744D7E83C7B8F59F01E0B5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35">
    <w:name w:val="41FB159A29B84E0F8D9BC9F3E7130C8D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36">
    <w:name w:val="EA1121BD227148069F1B25784334A735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37">
    <w:name w:val="88FAEE6D7AA842088452F4A702EDC2A8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38">
    <w:name w:val="08712EB1BB1849639761B5D798C2617F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39">
    <w:name w:val="EC17C4FCF5B249538567A756CE0FA1AC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40">
    <w:name w:val="8B9DA7778D1D49CF974D65B952CEB609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41">
    <w:name w:val="6C7720F40EA24603B78E66C4E02A9725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42">
    <w:name w:val="DAF7A80A38A74F58BF4131CDAADF634E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43">
    <w:name w:val="9A67F2A76C87488195CEC0C6F1C8D192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44">
    <w:name w:val="B350FBBD2B3C4004B6352057EE9A590C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45">
    <w:name w:val="27A98F3276534AA98378720EF79BFA57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46">
    <w:name w:val="8266D40C05564688A59CFC7CEA8EFC42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2321E8-CE5E-4B22-897C-0B4C80D9C981}">
  <ds:schemaRefs/>
</ds:datastoreItem>
</file>

<file path=docProps/app.xml><?xml version="1.0" encoding="utf-8"?>
<Properties xmlns="http://schemas.openxmlformats.org/officeDocument/2006/extended-properties" xmlns:vt="http://schemas.openxmlformats.org/officeDocument/2006/docPropsVTypes">
  <Template>Normal</Template>
  <Pages>31</Pages>
  <Words>3428</Words>
  <Characters>3790</Characters>
  <Lines>15</Lines>
  <Paragraphs>4</Paragraphs>
  <TotalTime>3</TotalTime>
  <ScaleCrop>false</ScaleCrop>
  <LinksUpToDate>false</LinksUpToDate>
  <CharactersWithSpaces>3794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2024-02-28T03:39:00Z</dcterms:created>
  <dc:creator>admin</dc:creator>
  <cp:lastModifiedBy>江子箫</cp:lastModifiedBy>
  <dcterms:modified xsi:type="dcterms:W3CDTF">2025-11-19T11:39:56Z</dcterms:modified>
  <dc:title>中山大学附属肿瘤医院总务处物管科采购需求</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eyJoZGlkIjoiZTY0YTlkY2VkYzkzMmU3ODZmZjBkZDE4ODI2ZDFlMTEiLCJ1c2VySWQiOiIyOTg5OTA3NTgifQ==</vt:lpwstr>
  </property>
  <property fmtid="{D5CDD505-2E9C-101B-9397-08002B2CF9AE}" pid="3" name="KSOProductBuildVer">
    <vt:lpwstr>2052-12.1.0.23542</vt:lpwstr>
  </property>
  <property fmtid="{D5CDD505-2E9C-101B-9397-08002B2CF9AE}" pid="4" name="ICV">
    <vt:lpwstr>7E72D53FFFD24DFAA020D922FDD390F6_13</vt:lpwstr>
  </property>
</Properties>
</file>