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D02DF">
      <w:pPr>
        <w:pStyle w:val="4"/>
        <w:spacing w:line="240" w:lineRule="auto"/>
        <w:ind w:left="0" w:firstLine="0"/>
        <w:jc w:val="center"/>
        <w:outlineLvl w:val="1"/>
        <w:rPr>
          <w:rFonts w:hint="eastAsia" w:ascii="宋体" w:hAnsi="宋体" w:eastAsia="宋体" w:cs="宋体"/>
          <w:b/>
          <w:sz w:val="36"/>
          <w:szCs w:val="36"/>
          <w:highlight w:val="none"/>
        </w:rPr>
      </w:pPr>
      <w:bookmarkStart w:id="0" w:name="_Toc485827908"/>
      <w:bookmarkStart w:id="1" w:name="_Toc6119"/>
      <w:bookmarkStart w:id="2" w:name="_Toc485827852"/>
      <w:r>
        <w:rPr>
          <w:rFonts w:hint="eastAsia" w:ascii="宋体" w:hAnsi="宋体" w:cs="宋体"/>
          <w:b/>
          <w:sz w:val="36"/>
          <w:szCs w:val="36"/>
          <w:highlight w:val="none"/>
          <w:lang w:val="en-US" w:eastAsia="zh-CN"/>
        </w:rPr>
        <w:t>中山大学肿瘤防治中心</w:t>
      </w:r>
      <w:r>
        <w:rPr>
          <w:rFonts w:hint="eastAsia" w:ascii="宋体" w:hAnsi="宋体" w:eastAsia="宋体" w:cs="宋体"/>
          <w:b/>
          <w:sz w:val="36"/>
          <w:szCs w:val="36"/>
          <w:highlight w:val="none"/>
        </w:rPr>
        <w:t>2026至2029年度两院区</w:t>
      </w:r>
    </w:p>
    <w:p w14:paraId="48BC790A">
      <w:pPr>
        <w:pStyle w:val="4"/>
        <w:spacing w:line="240" w:lineRule="auto"/>
        <w:ind w:left="0" w:firstLine="0"/>
        <w:jc w:val="center"/>
        <w:outlineLvl w:val="1"/>
        <w:rPr>
          <w:rFonts w:hint="eastAsia" w:ascii="宋体" w:hAnsi="宋体" w:eastAsia="宋体" w:cs="宋体"/>
          <w:b/>
          <w:sz w:val="36"/>
          <w:szCs w:val="36"/>
          <w:highlight w:val="none"/>
        </w:rPr>
      </w:pPr>
      <w:r>
        <w:rPr>
          <w:rFonts w:hint="eastAsia" w:ascii="宋体" w:hAnsi="宋体" w:eastAsia="宋体" w:cs="宋体"/>
          <w:b/>
          <w:sz w:val="36"/>
          <w:szCs w:val="36"/>
          <w:highlight w:val="none"/>
        </w:rPr>
        <w:t>修缮项目年度设计服务用户需求书</w:t>
      </w:r>
    </w:p>
    <w:p w14:paraId="3AAEB314">
      <w:pPr>
        <w:pStyle w:val="4"/>
        <w:spacing w:line="240" w:lineRule="auto"/>
        <w:ind w:left="0" w:firstLine="0"/>
        <w:jc w:val="left"/>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一、项目概况</w:t>
      </w:r>
      <w:bookmarkEnd w:id="0"/>
      <w:bookmarkEnd w:id="1"/>
      <w:bookmarkEnd w:id="2"/>
    </w:p>
    <w:p w14:paraId="634C9094">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（一）项目名称：2026至2029年度两院区修缮项目年度设计服务</w:t>
      </w:r>
    </w:p>
    <w:p w14:paraId="29F7F545">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w:t>
      </w:r>
      <w:r>
        <w:rPr>
          <w:rFonts w:hint="eastAsia" w:ascii="宋体" w:hAnsi="宋体" w:eastAsia="宋体" w:cs="宋体"/>
          <w:szCs w:val="24"/>
          <w:highlight w:val="none"/>
          <w:lang w:val="zh-CN" w:eastAsia="zh-CN"/>
        </w:rPr>
        <w:t>二</w:t>
      </w:r>
      <w:r>
        <w:rPr>
          <w:rFonts w:hint="eastAsia" w:ascii="宋体" w:hAnsi="宋体" w:eastAsia="宋体" w:cs="宋体"/>
          <w:szCs w:val="24"/>
          <w:highlight w:val="none"/>
          <w:lang w:val="zh-CN"/>
        </w:rPr>
        <w:t>）服务</w:t>
      </w:r>
      <w:r>
        <w:rPr>
          <w:rFonts w:hint="eastAsia" w:ascii="宋体" w:hAnsi="宋体" w:cs="宋体"/>
          <w:szCs w:val="24"/>
          <w:highlight w:val="none"/>
          <w:lang w:val="en-US" w:eastAsia="zh-CN"/>
        </w:rPr>
        <w:t>范围</w:t>
      </w:r>
      <w:r>
        <w:rPr>
          <w:rFonts w:hint="eastAsia" w:ascii="宋体" w:hAnsi="宋体" w:eastAsia="宋体" w:cs="宋体"/>
          <w:szCs w:val="24"/>
          <w:highlight w:val="none"/>
          <w:lang w:val="zh-CN"/>
        </w:rPr>
        <w:t>：</w:t>
      </w:r>
    </w:p>
    <w:p w14:paraId="45F3CDD1">
      <w:pPr>
        <w:autoSpaceDE w:val="0"/>
        <w:autoSpaceDN w:val="0"/>
        <w:ind w:firstLine="480" w:firstLineChars="200"/>
        <w:rPr>
          <w:rFonts w:hint="eastAsia" w:ascii="宋体" w:hAnsi="宋体" w:cs="宋体"/>
          <w:szCs w:val="24"/>
          <w:highlight w:val="none"/>
          <w:lang w:val="en-US" w:eastAsia="zh-CN"/>
        </w:rPr>
      </w:pPr>
      <w:r>
        <w:rPr>
          <w:rFonts w:hint="eastAsia" w:ascii="宋体" w:hAnsi="宋体" w:cs="宋体"/>
          <w:szCs w:val="24"/>
          <w:highlight w:val="none"/>
          <w:lang w:val="en-US" w:eastAsia="zh-CN"/>
        </w:rPr>
        <w:t>1.中山大学肿瘤防治中心越秀院区自有物业及外租物业修缮项目的设计工作（包含越秀院区1、2号楼及放疗中心，青菜岗体检中心、先烈南路19号大院宿舍区、新港东路宿舍区、水荫西约宿舍区、犀牛北街宿舍区、天河南二路六运六街宿舍和大学城实验室、中山大学北校区实验室、华泰办公区、华泰宿舍区等）；</w:t>
      </w:r>
    </w:p>
    <w:p w14:paraId="38D5FA46">
      <w:pPr>
        <w:autoSpaceDE w:val="0"/>
        <w:autoSpaceDN w:val="0"/>
        <w:ind w:firstLine="480" w:firstLineChars="200"/>
        <w:rPr>
          <w:rFonts w:hint="eastAsia" w:ascii="宋体" w:hAnsi="宋体" w:cs="宋体"/>
          <w:szCs w:val="24"/>
          <w:highlight w:val="none"/>
          <w:lang w:val="en-US" w:eastAsia="zh-CN"/>
        </w:rPr>
      </w:pPr>
      <w:r>
        <w:rPr>
          <w:rFonts w:hint="eastAsia" w:ascii="宋体" w:hAnsi="宋体" w:cs="宋体"/>
          <w:szCs w:val="24"/>
          <w:highlight w:val="none"/>
          <w:lang w:val="en-US" w:eastAsia="zh-CN"/>
        </w:rPr>
        <w:t>2.黄埔院区自有物业及外租物业修缮项目的设计工作（包含黄埔院区1、2号楼、腾飞园实验室、合景天峻宿舍公寓等）；</w:t>
      </w:r>
    </w:p>
    <w:p w14:paraId="2E338B06">
      <w:pPr>
        <w:autoSpaceDE w:val="0"/>
        <w:autoSpaceDN w:val="0"/>
        <w:ind w:firstLine="480" w:firstLineChars="200"/>
        <w:rPr>
          <w:rFonts w:hint="eastAsia" w:ascii="宋体" w:hAnsi="宋体" w:eastAsia="宋体" w:cs="宋体"/>
          <w:szCs w:val="24"/>
          <w:highlight w:val="none"/>
          <w:lang w:val="zh-CN"/>
        </w:rPr>
      </w:pPr>
      <w:r>
        <w:rPr>
          <w:rFonts w:hint="eastAsia" w:ascii="宋体" w:hAnsi="宋体" w:cs="宋体"/>
          <w:szCs w:val="24"/>
          <w:highlight w:val="none"/>
          <w:lang w:val="en-US" w:eastAsia="zh-CN"/>
        </w:rPr>
        <w:t>3.其他新增物业</w:t>
      </w:r>
      <w:r>
        <w:rPr>
          <w:rFonts w:hint="eastAsia" w:ascii="宋体" w:hAnsi="宋体" w:eastAsia="宋体" w:cs="宋体"/>
          <w:szCs w:val="24"/>
          <w:highlight w:val="none"/>
          <w:lang w:val="en-US" w:eastAsia="zh-CN"/>
        </w:rPr>
        <w:t>修缮项目</w:t>
      </w:r>
      <w:r>
        <w:rPr>
          <w:rFonts w:hint="eastAsia" w:ascii="宋体" w:hAnsi="宋体" w:eastAsia="宋体" w:cs="宋体"/>
          <w:szCs w:val="24"/>
          <w:highlight w:val="none"/>
          <w:lang w:val="zh-CN"/>
        </w:rPr>
        <w:t>的设计工作</w:t>
      </w:r>
      <w:r>
        <w:rPr>
          <w:rFonts w:hint="eastAsia" w:ascii="宋体" w:hAnsi="宋体" w:cs="宋体"/>
          <w:szCs w:val="24"/>
          <w:highlight w:val="none"/>
          <w:lang w:val="zh-CN"/>
        </w:rPr>
        <w:t>。</w:t>
      </w:r>
    </w:p>
    <w:p w14:paraId="2CC3F120">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w:t>
      </w:r>
      <w:r>
        <w:rPr>
          <w:rFonts w:hint="eastAsia" w:ascii="宋体" w:hAnsi="宋体" w:cs="宋体"/>
          <w:szCs w:val="24"/>
          <w:highlight w:val="none"/>
          <w:lang w:val="en-US" w:eastAsia="zh-CN"/>
        </w:rPr>
        <w:t>三</w:t>
      </w:r>
      <w:r>
        <w:rPr>
          <w:rFonts w:hint="eastAsia" w:ascii="宋体" w:hAnsi="宋体" w:eastAsia="宋体" w:cs="宋体"/>
          <w:szCs w:val="24"/>
          <w:highlight w:val="none"/>
          <w:lang w:val="zh-CN"/>
        </w:rPr>
        <w:t>）服务期限：</w:t>
      </w:r>
      <w:r>
        <w:rPr>
          <w:rFonts w:hint="eastAsia" w:ascii="宋体" w:hAnsi="宋体" w:eastAsia="宋体" w:cs="宋体"/>
          <w:szCs w:val="24"/>
          <w:highlight w:val="none"/>
          <w:lang w:val="en-US" w:eastAsia="zh-CN"/>
        </w:rPr>
        <w:t>自合同签订生效之日起3年或结算金额累计达到本项目合同金额为止，以先到为准</w:t>
      </w:r>
      <w:r>
        <w:rPr>
          <w:rFonts w:hint="eastAsia" w:ascii="宋体" w:hAnsi="宋体" w:cs="宋体"/>
          <w:szCs w:val="24"/>
          <w:highlight w:val="none"/>
          <w:lang w:val="en-US" w:eastAsia="zh-CN"/>
        </w:rPr>
        <w:t>。</w:t>
      </w:r>
    </w:p>
    <w:p w14:paraId="7FF0ECD1">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w:t>
      </w:r>
      <w:r>
        <w:rPr>
          <w:rFonts w:hint="eastAsia" w:ascii="宋体" w:hAnsi="宋体" w:cs="宋体"/>
          <w:szCs w:val="24"/>
          <w:highlight w:val="none"/>
          <w:lang w:val="en-US" w:eastAsia="zh-CN"/>
        </w:rPr>
        <w:t>四</w:t>
      </w:r>
      <w:r>
        <w:rPr>
          <w:rFonts w:hint="eastAsia" w:ascii="宋体" w:hAnsi="宋体" w:eastAsia="宋体" w:cs="宋体"/>
          <w:szCs w:val="24"/>
          <w:highlight w:val="none"/>
          <w:lang w:val="zh-CN"/>
        </w:rPr>
        <w:t>）服务</w:t>
      </w:r>
      <w:r>
        <w:rPr>
          <w:rFonts w:hint="eastAsia" w:ascii="宋体" w:hAnsi="宋体" w:cs="宋体"/>
          <w:szCs w:val="24"/>
          <w:highlight w:val="none"/>
          <w:lang w:val="en-US" w:eastAsia="zh-CN"/>
        </w:rPr>
        <w:t>内容</w:t>
      </w:r>
      <w:r>
        <w:rPr>
          <w:rFonts w:hint="eastAsia" w:ascii="宋体" w:hAnsi="宋体" w:eastAsia="宋体" w:cs="宋体"/>
          <w:szCs w:val="24"/>
          <w:highlight w:val="none"/>
          <w:lang w:val="zh-CN"/>
        </w:rPr>
        <w:t>：</w:t>
      </w:r>
    </w:p>
    <w:p w14:paraId="15DB69B5">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1.本</w:t>
      </w:r>
      <w:r>
        <w:rPr>
          <w:rFonts w:hint="eastAsia" w:ascii="宋体" w:hAnsi="宋体" w:eastAsia="宋体" w:cs="宋体"/>
          <w:szCs w:val="24"/>
          <w:highlight w:val="none"/>
          <w:lang w:val="en-US" w:eastAsia="zh-CN"/>
        </w:rPr>
        <w:t>项目</w:t>
      </w:r>
      <w:r>
        <w:rPr>
          <w:rFonts w:hint="eastAsia" w:ascii="宋体" w:hAnsi="宋体" w:eastAsia="宋体" w:cs="宋体"/>
          <w:szCs w:val="24"/>
          <w:highlight w:val="none"/>
        </w:rPr>
        <w:t>包括</w:t>
      </w:r>
      <w:r>
        <w:rPr>
          <w:rFonts w:hint="eastAsia" w:ascii="宋体" w:hAnsi="宋体" w:cs="宋体"/>
          <w:szCs w:val="24"/>
          <w:highlight w:val="none"/>
          <w:lang w:val="en-US" w:eastAsia="zh-CN"/>
        </w:rPr>
        <w:t>服务范围内中心委托的</w:t>
      </w:r>
      <w:r>
        <w:rPr>
          <w:rFonts w:hint="eastAsia" w:ascii="宋体" w:hAnsi="宋体" w:eastAsia="宋体" w:cs="宋体"/>
          <w:szCs w:val="24"/>
          <w:highlight w:val="none"/>
        </w:rPr>
        <w:t>修缮</w:t>
      </w:r>
      <w:r>
        <w:rPr>
          <w:rFonts w:hint="eastAsia" w:ascii="宋体" w:hAnsi="宋体" w:cs="宋体"/>
          <w:szCs w:val="24"/>
          <w:highlight w:val="none"/>
          <w:lang w:val="en-US" w:eastAsia="zh-CN"/>
        </w:rPr>
        <w:t>工程设计服务，</w:t>
      </w:r>
      <w:r>
        <w:rPr>
          <w:rFonts w:hint="eastAsia" w:ascii="宋体" w:hAnsi="宋体" w:eastAsia="宋体" w:cs="宋体"/>
          <w:szCs w:val="24"/>
          <w:highlight w:val="none"/>
        </w:rPr>
        <w:t>包括但不限于方案设计、初步设计、施工图设计、竣工图设计以及招标配合、施工配合、建设全过程设计服务及协调工作，并</w:t>
      </w:r>
      <w:r>
        <w:rPr>
          <w:rFonts w:hint="eastAsia" w:ascii="宋体" w:hAnsi="宋体" w:cs="宋体"/>
          <w:szCs w:val="24"/>
          <w:highlight w:val="none"/>
          <w:lang w:val="en-US" w:eastAsia="zh-CN"/>
        </w:rPr>
        <w:t>按需</w:t>
      </w:r>
      <w:r>
        <w:rPr>
          <w:rFonts w:hint="eastAsia" w:ascii="宋体" w:hAnsi="宋体" w:eastAsia="宋体" w:cs="宋体"/>
          <w:szCs w:val="24"/>
          <w:highlight w:val="none"/>
        </w:rPr>
        <w:t>提供施工阶段驻场服务。</w:t>
      </w:r>
    </w:p>
    <w:p w14:paraId="72797560">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方案修改和完善：按建设部批准的《建筑工程设计文件编制深度的规定》（2016版）中关于方案设计应该达到的设计深度要求，制定限额设计方案，同时根据专家评审意见，对在设计招标阶段最终选定的设计方案进行修改和完善。</w:t>
      </w:r>
    </w:p>
    <w:p w14:paraId="3989662D">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rPr>
        <w:t>3.主要的设计工作包括但不限于</w:t>
      </w:r>
      <w:r>
        <w:rPr>
          <w:rFonts w:hint="eastAsia" w:ascii="宋体" w:hAnsi="宋体" w:eastAsia="宋体" w:cs="宋体"/>
          <w:szCs w:val="24"/>
          <w:highlight w:val="none"/>
          <w:lang w:val="zh-CN"/>
        </w:rPr>
        <w:t>建筑、结构（含加固、补强方案）、电气（含强电、弱电）、给排水、消防、暖通、医用气体、洁净、放射防护、磁屏蔽、厨房等项目的设计</w:t>
      </w:r>
      <w:r>
        <w:rPr>
          <w:rFonts w:hint="eastAsia" w:ascii="宋体" w:hAnsi="宋体" w:eastAsia="宋体" w:cs="宋体"/>
          <w:szCs w:val="24"/>
          <w:highlight w:val="none"/>
        </w:rPr>
        <w:t>，</w:t>
      </w:r>
      <w:r>
        <w:rPr>
          <w:rFonts w:hint="eastAsia" w:ascii="宋体" w:hAnsi="宋体" w:eastAsia="宋体" w:cs="宋体"/>
          <w:b/>
          <w:szCs w:val="24"/>
          <w:highlight w:val="none"/>
          <w:u w:val="single"/>
        </w:rPr>
        <w:t>如设计人不具备该专项设计资质或不能够完成下述某项工作内容，设计人可将该项设计分包，但选择的专项分包单位设计人须经发包人同意或与发包人共同选定。专项分包设计费由设计人承担。</w:t>
      </w:r>
    </w:p>
    <w:p w14:paraId="768E94BD">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（1）室外市政、园林工程设计：包括本项目用地红线范围内的道路、绿化、景观照明、小品、室外给排水系统的设计等工程设计，以及室外各种管线综合设计。</w:t>
      </w:r>
    </w:p>
    <w:p w14:paraId="4D31260C">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（2）建筑设计：包括</w:t>
      </w:r>
      <w:r>
        <w:rPr>
          <w:rFonts w:hint="eastAsia" w:ascii="宋体" w:hAnsi="宋体" w:cs="宋体"/>
          <w:szCs w:val="24"/>
          <w:highlight w:val="none"/>
          <w:lang w:val="en-US" w:eastAsia="zh-CN"/>
        </w:rPr>
        <w:t>两</w:t>
      </w:r>
      <w:r>
        <w:rPr>
          <w:rFonts w:hint="eastAsia" w:ascii="宋体" w:hAnsi="宋体" w:eastAsia="宋体" w:cs="宋体"/>
          <w:szCs w:val="24"/>
          <w:highlight w:val="none"/>
        </w:rPr>
        <w:t>院区范围内主体建筑、附属建筑的简装设计，以及发包人特别委托的指定区域的二次精装修设计。</w:t>
      </w:r>
    </w:p>
    <w:p w14:paraId="3BF4E82B">
      <w:pPr>
        <w:pStyle w:val="13"/>
        <w:adjustRightInd/>
        <w:spacing w:before="0" w:line="240" w:lineRule="auto"/>
        <w:ind w:left="0"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二次精装修设计内容：装修方案图（含代表性区域效果图）、全套装修施工图，包括建筑装饰、电气（强电、弱电）、给排水、暖通等专业全套精装修施工图，具体如下；</w:t>
      </w:r>
    </w:p>
    <w:p w14:paraId="7E8122BC">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①设计范围内功能区域布局、交通动线布局规划和主要功能空间的效果图；</w:t>
      </w:r>
    </w:p>
    <w:p w14:paraId="13E436F6">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②建筑（室内）环境设计专业装修图纸：各层各空间装饰平面布置图（含绿化、小景等）、 家具平面布置图、墙体砌筑平图、铺地图、天花平面图、立面图、剖面图、施工大样图、家具设计图（平面、立面、剖面等）；</w:t>
      </w:r>
    </w:p>
    <w:p w14:paraId="75BCAAED">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③电气（强电、弱电）专业配置和装修施工图纸：各层平面图、立面图、灯具布置图及装修施工所需的施工详图；</w:t>
      </w:r>
    </w:p>
    <w:p w14:paraId="3F948B2F">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④给排水专业布置和装修施工图；</w:t>
      </w:r>
    </w:p>
    <w:p w14:paraId="3C55F4DB">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⑤消防专业布置和装修施工图；</w:t>
      </w:r>
    </w:p>
    <w:p w14:paraId="7CAC1E92">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⑥暖通专业布置装修施工图纸；</w:t>
      </w:r>
    </w:p>
    <w:p w14:paraId="2C4CC794">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⑦协助发包人进行家具、窗帘、布艺、挂画、艺术品等选购、安装及摆设等；</w:t>
      </w:r>
    </w:p>
    <w:p w14:paraId="237A2DB5">
      <w:pPr>
        <w:autoSpaceDE w:val="0"/>
        <w:autoSpaceDN w:val="0"/>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⑧在施工阶段跟进设计范围内的现场咨询和协调工作。</w:t>
      </w:r>
    </w:p>
    <w:p w14:paraId="0BAA582A">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（3）结构设计：包括总平面范围内主体建筑和附属建筑的结构设计、室外工程及建筑物的结构设计、装修工程的结构设计。</w:t>
      </w:r>
    </w:p>
    <w:p w14:paraId="794D7016">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（4）强电设计：低压配电系统、UPS不间断电源、备用电源系统、动力供电系统、室内外照明系统（含智能照明设计）、防雷接地系统等。</w:t>
      </w:r>
    </w:p>
    <w:p w14:paraId="4C8EDADC">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（5）给排水设计：给排水系统、热水系统、室外绿化喷淋系统。</w:t>
      </w:r>
    </w:p>
    <w:p w14:paraId="2F766157">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（6）空调通风设计：建筑物内部通风系统、建筑物内部空气调节系统、中央洗尘系统、中央供冷、多联空调、供热系统等设计。</w:t>
      </w:r>
    </w:p>
    <w:p w14:paraId="37D083FF">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弱电系统设计：包括网络信息系统、闭路电视系统、电话系统、广播系统（如紧急呼叫、广播寻人、背景音乐等）、多功能呼叫对讲系统、楼宇自控及安保监控系统、闭路电视教学系统、计算机网络系统等。</w:t>
      </w:r>
    </w:p>
    <w:p w14:paraId="1F48F2EE">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（8）消防设计：消火栓系统、自动喷淋系统、气体灭火系统、防排烟系统、火灾自动报警及联动控制系统。</w:t>
      </w:r>
    </w:p>
    <w:p w14:paraId="4CE71195">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（9）管线综合平衡设计：各专业设备、系统的管线在建筑物内部和室外红线范围内的通道走线平衡设计。</w:t>
      </w:r>
    </w:p>
    <w:p w14:paraId="1B45883E">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（10）钢结构设计（如有）。</w:t>
      </w:r>
    </w:p>
    <w:p w14:paraId="78C9BF4B">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（11）设备选型的意见：设计人应就本项目拟采用的专用机电设备、专用电子设备的选型于施工图设计开始前向发包人提出书面意见，但不设计专用设备。</w:t>
      </w:r>
    </w:p>
    <w:p w14:paraId="73AEF648">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（12）编制方案设计投资估算、委托有工程造价咨询资质的单位或由设计人自己编制初步设计概算。</w:t>
      </w:r>
    </w:p>
    <w:p w14:paraId="5AD2E0AC">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（13）应对消防性能化分析、风险化评估等及有关专项试验、研究与论证提出有关技术要求。对发包人协助的专项设计进行配合并提供接口技术条件。</w:t>
      </w:r>
    </w:p>
    <w:p w14:paraId="6A8A6EF8">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（14）竣工后配合施工方编制竣工图的需要，并负责编制竣工图。</w:t>
      </w:r>
    </w:p>
    <w:p w14:paraId="3D6FF1B0">
      <w:pPr>
        <w:pStyle w:val="4"/>
        <w:ind w:firstLine="0"/>
        <w:jc w:val="left"/>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二、基本要求</w:t>
      </w:r>
    </w:p>
    <w:p w14:paraId="1EA3C54C">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（一）成果提交时间要求</w:t>
      </w:r>
    </w:p>
    <w:p w14:paraId="04E255DD">
      <w:pPr>
        <w:pStyle w:val="8"/>
        <w:ind w:firstLine="0" w:firstLineChars="0"/>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表一  成果提交时间汇总表</w:t>
      </w:r>
    </w:p>
    <w:tbl>
      <w:tblPr>
        <w:tblStyle w:val="9"/>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5" w:type="dxa"/>
          <w:bottom w:w="0" w:type="dxa"/>
          <w:right w:w="45" w:type="dxa"/>
        </w:tblCellMar>
      </w:tblPr>
      <w:tblGrid>
        <w:gridCol w:w="708"/>
        <w:gridCol w:w="2559"/>
        <w:gridCol w:w="715"/>
        <w:gridCol w:w="3902"/>
      </w:tblGrid>
      <w:tr w14:paraId="7CB6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40" w:hRule="atLeast"/>
          <w:jc w:val="center"/>
        </w:trPr>
        <w:tc>
          <w:tcPr>
            <w:tcW w:w="449" w:type="pct"/>
            <w:noWrap w:val="0"/>
            <w:vAlign w:val="center"/>
          </w:tcPr>
          <w:p w14:paraId="41CE67E4">
            <w:pPr>
              <w:pStyle w:val="4"/>
              <w:spacing w:line="240" w:lineRule="auto"/>
              <w:ind w:left="0" w:firstLine="0"/>
              <w:jc w:val="center"/>
              <w:outlineLvl w:val="0"/>
              <w:rPr>
                <w:rFonts w:hint="eastAsia" w:ascii="宋体" w:hAnsi="宋体" w:eastAsia="宋体" w:cs="宋体"/>
                <w:sz w:val="24"/>
                <w:szCs w:val="24"/>
                <w:highlight w:val="none"/>
                <w:lang w:val="zh-CN"/>
              </w:rPr>
            </w:pPr>
            <w:bookmarkStart w:id="3" w:name="_Toc24990"/>
            <w:r>
              <w:rPr>
                <w:rFonts w:hint="eastAsia" w:ascii="宋体" w:hAnsi="宋体" w:eastAsia="宋体" w:cs="宋体"/>
                <w:sz w:val="24"/>
                <w:szCs w:val="24"/>
                <w:highlight w:val="none"/>
                <w:lang w:val="zh-CN"/>
              </w:rPr>
              <w:t>序号</w:t>
            </w:r>
            <w:bookmarkEnd w:id="3"/>
          </w:p>
        </w:tc>
        <w:tc>
          <w:tcPr>
            <w:tcW w:w="1622" w:type="pct"/>
            <w:noWrap w:val="0"/>
            <w:vAlign w:val="center"/>
          </w:tcPr>
          <w:p w14:paraId="0F0A6BAA">
            <w:pPr>
              <w:pStyle w:val="4"/>
              <w:spacing w:line="240" w:lineRule="auto"/>
              <w:ind w:left="0" w:firstLine="0"/>
              <w:jc w:val="center"/>
              <w:outlineLvl w:val="0"/>
              <w:rPr>
                <w:rFonts w:hint="eastAsia" w:ascii="宋体" w:hAnsi="宋体" w:eastAsia="宋体" w:cs="宋体"/>
                <w:sz w:val="24"/>
                <w:szCs w:val="24"/>
                <w:highlight w:val="none"/>
                <w:lang w:val="zh-CN"/>
              </w:rPr>
            </w:pPr>
            <w:bookmarkStart w:id="4" w:name="_Toc11206"/>
            <w:r>
              <w:rPr>
                <w:rFonts w:hint="eastAsia" w:ascii="宋体" w:hAnsi="宋体" w:eastAsia="宋体" w:cs="宋体"/>
                <w:sz w:val="24"/>
                <w:szCs w:val="24"/>
                <w:highlight w:val="none"/>
                <w:lang w:val="zh-CN"/>
              </w:rPr>
              <w:t>设计成果（含电子版本）</w:t>
            </w:r>
            <w:bookmarkEnd w:id="4"/>
          </w:p>
        </w:tc>
        <w:tc>
          <w:tcPr>
            <w:tcW w:w="453" w:type="pct"/>
            <w:noWrap w:val="0"/>
            <w:vAlign w:val="center"/>
          </w:tcPr>
          <w:p w14:paraId="430B765A">
            <w:pPr>
              <w:pStyle w:val="4"/>
              <w:spacing w:line="240" w:lineRule="auto"/>
              <w:ind w:left="0" w:firstLine="0"/>
              <w:jc w:val="center"/>
              <w:outlineLvl w:val="0"/>
              <w:rPr>
                <w:rFonts w:hint="eastAsia" w:ascii="宋体" w:hAnsi="宋体" w:eastAsia="宋体" w:cs="宋体"/>
                <w:sz w:val="24"/>
                <w:szCs w:val="24"/>
                <w:highlight w:val="none"/>
                <w:lang w:val="zh-CN"/>
              </w:rPr>
            </w:pPr>
            <w:bookmarkStart w:id="5" w:name="_Toc19288"/>
            <w:r>
              <w:rPr>
                <w:rFonts w:hint="eastAsia" w:ascii="宋体" w:hAnsi="宋体" w:eastAsia="宋体" w:cs="宋体"/>
                <w:sz w:val="24"/>
                <w:szCs w:val="24"/>
                <w:highlight w:val="none"/>
                <w:lang w:val="zh-CN"/>
              </w:rPr>
              <w:t>份数</w:t>
            </w:r>
            <w:bookmarkEnd w:id="5"/>
          </w:p>
        </w:tc>
        <w:tc>
          <w:tcPr>
            <w:tcW w:w="2474" w:type="pct"/>
            <w:noWrap w:val="0"/>
            <w:vAlign w:val="center"/>
          </w:tcPr>
          <w:p w14:paraId="57E616E3">
            <w:pPr>
              <w:pStyle w:val="4"/>
              <w:spacing w:line="240" w:lineRule="auto"/>
              <w:ind w:left="0" w:firstLine="0"/>
              <w:jc w:val="center"/>
              <w:outlineLvl w:val="0"/>
              <w:rPr>
                <w:rFonts w:hint="eastAsia" w:ascii="宋体" w:hAnsi="宋体" w:eastAsia="宋体" w:cs="宋体"/>
                <w:sz w:val="24"/>
                <w:szCs w:val="24"/>
                <w:highlight w:val="none"/>
                <w:lang w:val="zh-CN"/>
              </w:rPr>
            </w:pPr>
            <w:bookmarkStart w:id="6" w:name="_Toc22193"/>
            <w:r>
              <w:rPr>
                <w:rFonts w:hint="eastAsia" w:ascii="宋体" w:hAnsi="宋体" w:eastAsia="宋体" w:cs="宋体"/>
                <w:sz w:val="24"/>
                <w:szCs w:val="24"/>
                <w:highlight w:val="none"/>
                <w:lang w:val="zh-CN"/>
              </w:rPr>
              <w:t>提交日期</w:t>
            </w:r>
            <w:bookmarkEnd w:id="6"/>
          </w:p>
        </w:tc>
      </w:tr>
      <w:tr w14:paraId="372D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40" w:hRule="atLeast"/>
          <w:jc w:val="center"/>
        </w:trPr>
        <w:tc>
          <w:tcPr>
            <w:tcW w:w="449" w:type="pct"/>
            <w:noWrap w:val="0"/>
            <w:vAlign w:val="center"/>
          </w:tcPr>
          <w:p w14:paraId="22088445">
            <w:pPr>
              <w:pStyle w:val="4"/>
              <w:spacing w:line="240" w:lineRule="auto"/>
              <w:ind w:left="0" w:firstLine="0"/>
              <w:jc w:val="center"/>
              <w:outlineLvl w:val="0"/>
              <w:rPr>
                <w:rFonts w:hint="eastAsia" w:ascii="宋体" w:hAnsi="宋体" w:eastAsia="宋体" w:cs="宋体"/>
                <w:sz w:val="24"/>
                <w:szCs w:val="24"/>
                <w:highlight w:val="none"/>
                <w:lang w:val="zh-CN"/>
              </w:rPr>
            </w:pPr>
            <w:bookmarkStart w:id="7" w:name="_Toc2539"/>
            <w:r>
              <w:rPr>
                <w:rFonts w:hint="eastAsia" w:ascii="宋体" w:hAnsi="宋体" w:eastAsia="宋体" w:cs="宋体"/>
                <w:sz w:val="24"/>
                <w:szCs w:val="24"/>
                <w:highlight w:val="none"/>
                <w:lang w:val="zh-CN"/>
              </w:rPr>
              <w:t>1</w:t>
            </w:r>
            <w:bookmarkEnd w:id="7"/>
          </w:p>
        </w:tc>
        <w:tc>
          <w:tcPr>
            <w:tcW w:w="1622" w:type="pct"/>
            <w:noWrap w:val="0"/>
            <w:vAlign w:val="center"/>
          </w:tcPr>
          <w:p w14:paraId="3FC189AF">
            <w:pPr>
              <w:pStyle w:val="4"/>
              <w:spacing w:line="240" w:lineRule="auto"/>
              <w:ind w:left="0" w:firstLine="0"/>
              <w:jc w:val="center"/>
              <w:outlineLvl w:val="0"/>
              <w:rPr>
                <w:rFonts w:hint="eastAsia" w:ascii="宋体" w:hAnsi="宋体" w:eastAsia="宋体" w:cs="宋体"/>
                <w:sz w:val="24"/>
                <w:szCs w:val="24"/>
                <w:highlight w:val="none"/>
                <w:lang w:val="zh-CN"/>
              </w:rPr>
            </w:pPr>
            <w:bookmarkStart w:id="8" w:name="_Toc30237"/>
            <w:r>
              <w:rPr>
                <w:rFonts w:hint="eastAsia" w:ascii="宋体" w:hAnsi="宋体" w:eastAsia="宋体" w:cs="宋体"/>
                <w:sz w:val="24"/>
                <w:szCs w:val="24"/>
                <w:highlight w:val="none"/>
                <w:lang w:val="zh-CN"/>
              </w:rPr>
              <w:t>方案图</w:t>
            </w:r>
            <w:bookmarkEnd w:id="8"/>
          </w:p>
        </w:tc>
        <w:tc>
          <w:tcPr>
            <w:tcW w:w="453" w:type="pct"/>
            <w:noWrap w:val="0"/>
            <w:vAlign w:val="center"/>
          </w:tcPr>
          <w:p w14:paraId="007C09BD">
            <w:pPr>
              <w:pStyle w:val="4"/>
              <w:spacing w:line="240" w:lineRule="auto"/>
              <w:ind w:left="0" w:firstLine="0"/>
              <w:jc w:val="center"/>
              <w:outlineLvl w:val="0"/>
              <w:rPr>
                <w:rFonts w:hint="eastAsia" w:ascii="宋体" w:hAnsi="宋体" w:eastAsia="宋体" w:cs="宋体"/>
                <w:sz w:val="24"/>
                <w:szCs w:val="24"/>
                <w:highlight w:val="none"/>
                <w:lang w:val="zh-CN"/>
              </w:rPr>
            </w:pPr>
            <w:bookmarkStart w:id="9" w:name="_Toc20185"/>
            <w:r>
              <w:rPr>
                <w:rFonts w:hint="eastAsia" w:ascii="宋体" w:hAnsi="宋体" w:eastAsia="宋体" w:cs="宋体"/>
                <w:sz w:val="24"/>
                <w:szCs w:val="24"/>
                <w:highlight w:val="none"/>
                <w:lang w:val="zh-CN"/>
              </w:rPr>
              <w:t>4</w:t>
            </w:r>
            <w:bookmarkEnd w:id="9"/>
          </w:p>
        </w:tc>
        <w:tc>
          <w:tcPr>
            <w:tcW w:w="2474" w:type="pct"/>
            <w:noWrap w:val="0"/>
            <w:vAlign w:val="center"/>
          </w:tcPr>
          <w:p w14:paraId="48F98EFE">
            <w:pPr>
              <w:pStyle w:val="4"/>
              <w:spacing w:line="240" w:lineRule="auto"/>
              <w:ind w:left="0" w:firstLine="0"/>
              <w:jc w:val="center"/>
              <w:outlineLvl w:val="0"/>
              <w:rPr>
                <w:rFonts w:hint="eastAsia" w:ascii="宋体" w:hAnsi="宋体" w:eastAsia="宋体" w:cs="宋体"/>
                <w:sz w:val="24"/>
                <w:szCs w:val="24"/>
                <w:highlight w:val="none"/>
                <w:lang w:val="zh-CN"/>
              </w:rPr>
            </w:pPr>
            <w:bookmarkStart w:id="10" w:name="_Toc8155"/>
            <w:r>
              <w:rPr>
                <w:rFonts w:hint="eastAsia" w:ascii="宋体" w:hAnsi="宋体" w:eastAsia="宋体" w:cs="宋体"/>
                <w:sz w:val="24"/>
                <w:szCs w:val="24"/>
                <w:highlight w:val="none"/>
                <w:lang w:val="zh-CN"/>
              </w:rPr>
              <w:t>收到甲方书面委托函后（10）个工作日</w:t>
            </w:r>
            <w:bookmarkEnd w:id="10"/>
          </w:p>
        </w:tc>
      </w:tr>
      <w:tr w14:paraId="50D8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40" w:hRule="atLeast"/>
          <w:jc w:val="center"/>
        </w:trPr>
        <w:tc>
          <w:tcPr>
            <w:tcW w:w="449" w:type="pct"/>
            <w:noWrap w:val="0"/>
            <w:vAlign w:val="center"/>
          </w:tcPr>
          <w:p w14:paraId="69F8F97E">
            <w:pPr>
              <w:pStyle w:val="4"/>
              <w:spacing w:line="240" w:lineRule="auto"/>
              <w:ind w:left="0" w:firstLine="0"/>
              <w:jc w:val="center"/>
              <w:outlineLvl w:val="0"/>
              <w:rPr>
                <w:rFonts w:hint="eastAsia" w:ascii="宋体" w:hAnsi="宋体" w:eastAsia="宋体" w:cs="宋体"/>
                <w:sz w:val="24"/>
                <w:szCs w:val="24"/>
                <w:highlight w:val="none"/>
                <w:lang w:val="zh-CN"/>
              </w:rPr>
            </w:pPr>
            <w:bookmarkStart w:id="11" w:name="_Toc16801"/>
            <w:r>
              <w:rPr>
                <w:rFonts w:hint="eastAsia" w:ascii="宋体" w:hAnsi="宋体" w:eastAsia="宋体" w:cs="宋体"/>
                <w:sz w:val="24"/>
                <w:szCs w:val="24"/>
                <w:highlight w:val="none"/>
                <w:lang w:val="zh-CN"/>
              </w:rPr>
              <w:t>2</w:t>
            </w:r>
            <w:bookmarkEnd w:id="11"/>
          </w:p>
        </w:tc>
        <w:tc>
          <w:tcPr>
            <w:tcW w:w="1622" w:type="pct"/>
            <w:noWrap w:val="0"/>
            <w:vAlign w:val="center"/>
          </w:tcPr>
          <w:p w14:paraId="09D63DC1">
            <w:pPr>
              <w:pStyle w:val="4"/>
              <w:spacing w:line="240" w:lineRule="auto"/>
              <w:ind w:left="0" w:firstLine="0"/>
              <w:jc w:val="center"/>
              <w:outlineLvl w:val="0"/>
              <w:rPr>
                <w:rFonts w:hint="eastAsia" w:ascii="宋体" w:hAnsi="宋体" w:eastAsia="宋体" w:cs="宋体"/>
                <w:sz w:val="24"/>
                <w:szCs w:val="24"/>
                <w:highlight w:val="none"/>
                <w:lang w:val="zh-CN"/>
              </w:rPr>
            </w:pPr>
            <w:bookmarkStart w:id="12" w:name="_Toc27294"/>
            <w:r>
              <w:rPr>
                <w:rFonts w:hint="eastAsia" w:ascii="宋体" w:hAnsi="宋体" w:eastAsia="宋体" w:cs="宋体"/>
                <w:sz w:val="24"/>
                <w:szCs w:val="24"/>
                <w:highlight w:val="none"/>
                <w:lang w:val="zh-CN"/>
              </w:rPr>
              <w:t>概算书（按需）</w:t>
            </w:r>
            <w:bookmarkEnd w:id="12"/>
          </w:p>
        </w:tc>
        <w:tc>
          <w:tcPr>
            <w:tcW w:w="453" w:type="pct"/>
            <w:noWrap w:val="0"/>
            <w:vAlign w:val="center"/>
          </w:tcPr>
          <w:p w14:paraId="403EB1FE">
            <w:pPr>
              <w:pStyle w:val="4"/>
              <w:spacing w:line="240" w:lineRule="auto"/>
              <w:ind w:left="0" w:firstLine="0"/>
              <w:jc w:val="center"/>
              <w:outlineLvl w:val="0"/>
              <w:rPr>
                <w:rFonts w:hint="eastAsia" w:ascii="宋体" w:hAnsi="宋体" w:eastAsia="宋体" w:cs="宋体"/>
                <w:sz w:val="24"/>
                <w:szCs w:val="24"/>
                <w:highlight w:val="none"/>
                <w:lang w:val="zh-CN"/>
              </w:rPr>
            </w:pPr>
            <w:bookmarkStart w:id="13" w:name="_Toc7852"/>
            <w:r>
              <w:rPr>
                <w:rFonts w:hint="eastAsia" w:ascii="宋体" w:hAnsi="宋体" w:eastAsia="宋体" w:cs="宋体"/>
                <w:sz w:val="24"/>
                <w:szCs w:val="24"/>
                <w:highlight w:val="none"/>
                <w:lang w:val="zh-CN"/>
              </w:rPr>
              <w:t>4</w:t>
            </w:r>
            <w:bookmarkEnd w:id="13"/>
          </w:p>
        </w:tc>
        <w:tc>
          <w:tcPr>
            <w:tcW w:w="2474" w:type="pct"/>
            <w:noWrap w:val="0"/>
            <w:vAlign w:val="center"/>
          </w:tcPr>
          <w:p w14:paraId="4F8A6C68">
            <w:pPr>
              <w:pStyle w:val="4"/>
              <w:spacing w:line="240" w:lineRule="auto"/>
              <w:ind w:left="0" w:firstLine="0"/>
              <w:jc w:val="center"/>
              <w:outlineLvl w:val="0"/>
              <w:rPr>
                <w:rFonts w:hint="eastAsia" w:ascii="宋体" w:hAnsi="宋体" w:eastAsia="宋体" w:cs="宋体"/>
                <w:sz w:val="24"/>
                <w:szCs w:val="24"/>
                <w:highlight w:val="none"/>
                <w:lang w:val="zh-CN"/>
              </w:rPr>
            </w:pPr>
            <w:bookmarkStart w:id="14" w:name="_Toc10142"/>
            <w:r>
              <w:rPr>
                <w:rFonts w:hint="eastAsia" w:ascii="宋体" w:hAnsi="宋体" w:eastAsia="宋体" w:cs="宋体"/>
                <w:sz w:val="24"/>
                <w:szCs w:val="24"/>
                <w:highlight w:val="none"/>
                <w:lang w:val="zh-CN"/>
              </w:rPr>
              <w:t>初步方案图经确定后（5）个工作日</w:t>
            </w:r>
            <w:bookmarkEnd w:id="14"/>
          </w:p>
        </w:tc>
      </w:tr>
      <w:tr w14:paraId="2985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40" w:hRule="atLeast"/>
          <w:jc w:val="center"/>
        </w:trPr>
        <w:tc>
          <w:tcPr>
            <w:tcW w:w="449" w:type="pct"/>
            <w:noWrap w:val="0"/>
            <w:vAlign w:val="center"/>
          </w:tcPr>
          <w:p w14:paraId="2E5BA7F9">
            <w:pPr>
              <w:pStyle w:val="4"/>
              <w:spacing w:line="240" w:lineRule="auto"/>
              <w:ind w:left="0" w:firstLine="0"/>
              <w:jc w:val="center"/>
              <w:outlineLvl w:val="0"/>
              <w:rPr>
                <w:rFonts w:hint="eastAsia" w:ascii="宋体" w:hAnsi="宋体" w:eastAsia="宋体" w:cs="宋体"/>
                <w:sz w:val="24"/>
                <w:szCs w:val="24"/>
                <w:highlight w:val="none"/>
                <w:lang w:val="zh-CN"/>
              </w:rPr>
            </w:pPr>
            <w:bookmarkStart w:id="15" w:name="_Toc18150"/>
            <w:r>
              <w:rPr>
                <w:rFonts w:hint="eastAsia" w:ascii="宋体" w:hAnsi="宋体" w:eastAsia="宋体" w:cs="宋体"/>
                <w:sz w:val="24"/>
                <w:szCs w:val="24"/>
                <w:highlight w:val="none"/>
                <w:lang w:val="zh-CN"/>
              </w:rPr>
              <w:t>3</w:t>
            </w:r>
            <w:bookmarkEnd w:id="15"/>
          </w:p>
        </w:tc>
        <w:tc>
          <w:tcPr>
            <w:tcW w:w="1622" w:type="pct"/>
            <w:noWrap w:val="0"/>
            <w:vAlign w:val="center"/>
          </w:tcPr>
          <w:p w14:paraId="6D5C239C">
            <w:pPr>
              <w:pStyle w:val="4"/>
              <w:spacing w:line="240" w:lineRule="auto"/>
              <w:ind w:left="0" w:firstLine="0"/>
              <w:jc w:val="center"/>
              <w:outlineLvl w:val="0"/>
              <w:rPr>
                <w:rFonts w:hint="eastAsia" w:ascii="宋体" w:hAnsi="宋体" w:eastAsia="宋体" w:cs="宋体"/>
                <w:sz w:val="24"/>
                <w:szCs w:val="24"/>
                <w:highlight w:val="none"/>
                <w:lang w:val="zh-CN"/>
              </w:rPr>
            </w:pPr>
            <w:bookmarkStart w:id="16" w:name="_Toc32358"/>
            <w:r>
              <w:rPr>
                <w:rFonts w:hint="eastAsia" w:ascii="宋体" w:hAnsi="宋体" w:eastAsia="宋体" w:cs="宋体"/>
                <w:sz w:val="24"/>
                <w:szCs w:val="24"/>
                <w:highlight w:val="none"/>
                <w:lang w:val="zh-CN"/>
              </w:rPr>
              <w:t>效果图（按需）</w:t>
            </w:r>
            <w:bookmarkEnd w:id="16"/>
          </w:p>
        </w:tc>
        <w:tc>
          <w:tcPr>
            <w:tcW w:w="453" w:type="pct"/>
            <w:noWrap w:val="0"/>
            <w:vAlign w:val="center"/>
          </w:tcPr>
          <w:p w14:paraId="4BFA94E9">
            <w:pPr>
              <w:pStyle w:val="4"/>
              <w:spacing w:line="240" w:lineRule="auto"/>
              <w:ind w:left="0" w:firstLine="0"/>
              <w:jc w:val="center"/>
              <w:outlineLvl w:val="0"/>
              <w:rPr>
                <w:rFonts w:hint="eastAsia" w:ascii="宋体" w:hAnsi="宋体" w:eastAsia="宋体" w:cs="宋体"/>
                <w:sz w:val="24"/>
                <w:szCs w:val="24"/>
                <w:highlight w:val="none"/>
                <w:lang w:val="zh-CN"/>
              </w:rPr>
            </w:pPr>
            <w:bookmarkStart w:id="17" w:name="_Toc3276"/>
            <w:r>
              <w:rPr>
                <w:rFonts w:hint="eastAsia" w:ascii="宋体" w:hAnsi="宋体" w:eastAsia="宋体" w:cs="宋体"/>
                <w:sz w:val="24"/>
                <w:szCs w:val="24"/>
                <w:highlight w:val="none"/>
                <w:lang w:val="zh-CN"/>
              </w:rPr>
              <w:t>4</w:t>
            </w:r>
            <w:bookmarkEnd w:id="17"/>
          </w:p>
        </w:tc>
        <w:tc>
          <w:tcPr>
            <w:tcW w:w="2474" w:type="pct"/>
            <w:noWrap w:val="0"/>
            <w:vAlign w:val="center"/>
          </w:tcPr>
          <w:p w14:paraId="7A2D380B">
            <w:pPr>
              <w:pStyle w:val="4"/>
              <w:spacing w:line="240" w:lineRule="auto"/>
              <w:ind w:left="0" w:firstLine="0"/>
              <w:jc w:val="center"/>
              <w:outlineLvl w:val="0"/>
              <w:rPr>
                <w:rFonts w:hint="eastAsia" w:ascii="宋体" w:hAnsi="宋体" w:eastAsia="宋体" w:cs="宋体"/>
                <w:sz w:val="24"/>
                <w:szCs w:val="24"/>
                <w:highlight w:val="none"/>
                <w:lang w:val="zh-CN"/>
              </w:rPr>
            </w:pPr>
            <w:bookmarkStart w:id="18" w:name="_Toc9238"/>
            <w:r>
              <w:rPr>
                <w:rFonts w:hint="eastAsia" w:ascii="宋体" w:hAnsi="宋体" w:eastAsia="宋体" w:cs="宋体"/>
                <w:sz w:val="24"/>
                <w:szCs w:val="24"/>
                <w:highlight w:val="none"/>
                <w:lang w:val="zh-CN"/>
              </w:rPr>
              <w:t>收到甲方书面委托函后（5）个工作日</w:t>
            </w:r>
            <w:bookmarkEnd w:id="18"/>
          </w:p>
        </w:tc>
      </w:tr>
      <w:tr w14:paraId="4254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40" w:hRule="atLeast"/>
          <w:jc w:val="center"/>
        </w:trPr>
        <w:tc>
          <w:tcPr>
            <w:tcW w:w="449" w:type="pct"/>
            <w:noWrap w:val="0"/>
            <w:vAlign w:val="center"/>
          </w:tcPr>
          <w:p w14:paraId="1DDB3591">
            <w:pPr>
              <w:pStyle w:val="4"/>
              <w:spacing w:line="240" w:lineRule="auto"/>
              <w:ind w:left="0" w:firstLine="0"/>
              <w:jc w:val="center"/>
              <w:outlineLvl w:val="0"/>
              <w:rPr>
                <w:rFonts w:hint="eastAsia" w:ascii="宋体" w:hAnsi="宋体" w:eastAsia="宋体" w:cs="宋体"/>
                <w:sz w:val="24"/>
                <w:szCs w:val="24"/>
                <w:highlight w:val="none"/>
                <w:lang w:val="zh-CN"/>
              </w:rPr>
            </w:pPr>
            <w:bookmarkStart w:id="19" w:name="_Toc13109"/>
            <w:r>
              <w:rPr>
                <w:rFonts w:hint="eastAsia" w:ascii="宋体" w:hAnsi="宋体" w:eastAsia="宋体" w:cs="宋体"/>
                <w:sz w:val="24"/>
                <w:szCs w:val="24"/>
                <w:highlight w:val="none"/>
                <w:lang w:val="zh-CN"/>
              </w:rPr>
              <w:t>4</w:t>
            </w:r>
            <w:bookmarkEnd w:id="19"/>
          </w:p>
        </w:tc>
        <w:tc>
          <w:tcPr>
            <w:tcW w:w="1622" w:type="pct"/>
            <w:noWrap w:val="0"/>
            <w:vAlign w:val="center"/>
          </w:tcPr>
          <w:p w14:paraId="6ED09F21">
            <w:pPr>
              <w:pStyle w:val="4"/>
              <w:spacing w:line="240" w:lineRule="auto"/>
              <w:ind w:left="0" w:firstLine="0"/>
              <w:jc w:val="center"/>
              <w:outlineLvl w:val="0"/>
              <w:rPr>
                <w:rFonts w:hint="eastAsia" w:ascii="宋体" w:hAnsi="宋体" w:eastAsia="宋体" w:cs="宋体"/>
                <w:sz w:val="24"/>
                <w:szCs w:val="24"/>
                <w:highlight w:val="none"/>
                <w:lang w:val="zh-CN"/>
              </w:rPr>
            </w:pPr>
            <w:bookmarkStart w:id="20" w:name="_Toc29079"/>
            <w:r>
              <w:rPr>
                <w:rFonts w:hint="eastAsia" w:ascii="宋体" w:hAnsi="宋体" w:eastAsia="宋体" w:cs="宋体"/>
                <w:sz w:val="24"/>
                <w:szCs w:val="24"/>
                <w:highlight w:val="none"/>
                <w:lang w:val="zh-CN"/>
              </w:rPr>
              <w:t>初步设计图</w:t>
            </w:r>
            <w:bookmarkEnd w:id="20"/>
          </w:p>
        </w:tc>
        <w:tc>
          <w:tcPr>
            <w:tcW w:w="453" w:type="pct"/>
            <w:noWrap w:val="0"/>
            <w:vAlign w:val="center"/>
          </w:tcPr>
          <w:p w14:paraId="542D0A16">
            <w:pPr>
              <w:pStyle w:val="4"/>
              <w:spacing w:line="240" w:lineRule="auto"/>
              <w:ind w:left="0" w:firstLine="0"/>
              <w:jc w:val="center"/>
              <w:outlineLvl w:val="0"/>
              <w:rPr>
                <w:rFonts w:hint="eastAsia" w:ascii="宋体" w:hAnsi="宋体" w:eastAsia="宋体" w:cs="宋体"/>
                <w:sz w:val="24"/>
                <w:szCs w:val="24"/>
                <w:highlight w:val="none"/>
                <w:lang w:val="zh-CN"/>
              </w:rPr>
            </w:pPr>
            <w:bookmarkStart w:id="21" w:name="_Toc29475"/>
            <w:r>
              <w:rPr>
                <w:rFonts w:hint="eastAsia" w:ascii="宋体" w:hAnsi="宋体" w:eastAsia="宋体" w:cs="宋体"/>
                <w:sz w:val="24"/>
                <w:szCs w:val="24"/>
                <w:highlight w:val="none"/>
                <w:lang w:val="zh-CN"/>
              </w:rPr>
              <w:t>4</w:t>
            </w:r>
            <w:bookmarkEnd w:id="21"/>
          </w:p>
        </w:tc>
        <w:tc>
          <w:tcPr>
            <w:tcW w:w="2474" w:type="pct"/>
            <w:noWrap w:val="0"/>
            <w:vAlign w:val="center"/>
          </w:tcPr>
          <w:p w14:paraId="55048A75">
            <w:pPr>
              <w:pStyle w:val="4"/>
              <w:spacing w:line="240" w:lineRule="auto"/>
              <w:ind w:left="0" w:firstLine="0"/>
              <w:jc w:val="center"/>
              <w:outlineLvl w:val="0"/>
              <w:rPr>
                <w:rFonts w:hint="eastAsia" w:ascii="宋体" w:hAnsi="宋体" w:eastAsia="宋体" w:cs="宋体"/>
                <w:sz w:val="24"/>
                <w:szCs w:val="24"/>
                <w:highlight w:val="none"/>
                <w:lang w:val="zh-CN"/>
              </w:rPr>
            </w:pPr>
            <w:bookmarkStart w:id="22" w:name="_Toc30872"/>
            <w:r>
              <w:rPr>
                <w:rFonts w:hint="eastAsia" w:ascii="宋体" w:hAnsi="宋体" w:eastAsia="宋体" w:cs="宋体"/>
                <w:sz w:val="24"/>
                <w:szCs w:val="24"/>
                <w:highlight w:val="none"/>
                <w:lang w:val="zh-CN"/>
              </w:rPr>
              <w:t>方案经甲方确定后（10）个工作日</w:t>
            </w:r>
            <w:bookmarkEnd w:id="22"/>
          </w:p>
        </w:tc>
      </w:tr>
      <w:tr w14:paraId="617F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40" w:hRule="atLeast"/>
          <w:jc w:val="center"/>
        </w:trPr>
        <w:tc>
          <w:tcPr>
            <w:tcW w:w="449" w:type="pct"/>
            <w:noWrap w:val="0"/>
            <w:vAlign w:val="center"/>
          </w:tcPr>
          <w:p w14:paraId="26BDB214">
            <w:pPr>
              <w:pStyle w:val="4"/>
              <w:spacing w:line="240" w:lineRule="auto"/>
              <w:ind w:left="0" w:firstLine="0"/>
              <w:jc w:val="center"/>
              <w:outlineLvl w:val="0"/>
              <w:rPr>
                <w:rFonts w:hint="eastAsia" w:ascii="宋体" w:hAnsi="宋体" w:eastAsia="宋体" w:cs="宋体"/>
                <w:sz w:val="24"/>
                <w:szCs w:val="24"/>
                <w:highlight w:val="none"/>
                <w:lang w:val="zh-CN"/>
              </w:rPr>
            </w:pPr>
            <w:bookmarkStart w:id="23" w:name="_Toc18782"/>
            <w:r>
              <w:rPr>
                <w:rFonts w:hint="eastAsia" w:ascii="宋体" w:hAnsi="宋体" w:eastAsia="宋体" w:cs="宋体"/>
                <w:sz w:val="24"/>
                <w:szCs w:val="24"/>
                <w:highlight w:val="none"/>
                <w:lang w:val="zh-CN"/>
              </w:rPr>
              <w:t>5</w:t>
            </w:r>
            <w:bookmarkEnd w:id="23"/>
          </w:p>
        </w:tc>
        <w:tc>
          <w:tcPr>
            <w:tcW w:w="1622" w:type="pct"/>
            <w:noWrap w:val="0"/>
            <w:vAlign w:val="center"/>
          </w:tcPr>
          <w:p w14:paraId="03A33FF0">
            <w:pPr>
              <w:pStyle w:val="4"/>
              <w:spacing w:line="240" w:lineRule="auto"/>
              <w:ind w:left="0" w:firstLine="0"/>
              <w:jc w:val="center"/>
              <w:outlineLvl w:val="0"/>
              <w:rPr>
                <w:rFonts w:hint="eastAsia" w:ascii="宋体" w:hAnsi="宋体" w:eastAsia="宋体" w:cs="宋体"/>
                <w:sz w:val="24"/>
                <w:szCs w:val="24"/>
                <w:highlight w:val="none"/>
                <w:lang w:val="zh-CN"/>
              </w:rPr>
            </w:pPr>
            <w:bookmarkStart w:id="24" w:name="_Toc30029"/>
            <w:r>
              <w:rPr>
                <w:rFonts w:hint="eastAsia" w:ascii="宋体" w:hAnsi="宋体" w:eastAsia="宋体" w:cs="宋体"/>
                <w:sz w:val="24"/>
                <w:szCs w:val="24"/>
                <w:highlight w:val="none"/>
                <w:lang w:val="zh-CN"/>
              </w:rPr>
              <w:t>施工图</w:t>
            </w:r>
            <w:bookmarkEnd w:id="24"/>
          </w:p>
        </w:tc>
        <w:tc>
          <w:tcPr>
            <w:tcW w:w="453" w:type="pct"/>
            <w:noWrap w:val="0"/>
            <w:vAlign w:val="center"/>
          </w:tcPr>
          <w:p w14:paraId="665B2D25">
            <w:pPr>
              <w:pStyle w:val="4"/>
              <w:spacing w:line="240" w:lineRule="auto"/>
              <w:ind w:left="0" w:firstLine="0"/>
              <w:jc w:val="center"/>
              <w:outlineLvl w:val="0"/>
              <w:rPr>
                <w:rFonts w:hint="eastAsia" w:ascii="宋体" w:hAnsi="宋体" w:eastAsia="宋体" w:cs="宋体"/>
                <w:sz w:val="24"/>
                <w:szCs w:val="24"/>
                <w:highlight w:val="none"/>
                <w:lang w:val="zh-CN"/>
              </w:rPr>
            </w:pPr>
            <w:bookmarkStart w:id="25" w:name="_Toc4522"/>
            <w:r>
              <w:rPr>
                <w:rFonts w:hint="eastAsia" w:ascii="宋体" w:hAnsi="宋体" w:eastAsia="宋体" w:cs="宋体"/>
                <w:sz w:val="24"/>
                <w:szCs w:val="24"/>
                <w:highlight w:val="none"/>
                <w:lang w:val="zh-CN"/>
              </w:rPr>
              <w:t>4</w:t>
            </w:r>
            <w:bookmarkEnd w:id="25"/>
          </w:p>
        </w:tc>
        <w:tc>
          <w:tcPr>
            <w:tcW w:w="2474" w:type="pct"/>
            <w:noWrap w:val="0"/>
            <w:vAlign w:val="center"/>
          </w:tcPr>
          <w:p w14:paraId="7786CFF2">
            <w:pPr>
              <w:pStyle w:val="4"/>
              <w:spacing w:line="240" w:lineRule="auto"/>
              <w:ind w:left="0" w:firstLine="0"/>
              <w:jc w:val="center"/>
              <w:outlineLvl w:val="0"/>
              <w:rPr>
                <w:rFonts w:hint="eastAsia" w:ascii="宋体" w:hAnsi="宋体" w:eastAsia="宋体" w:cs="宋体"/>
                <w:sz w:val="24"/>
                <w:szCs w:val="24"/>
                <w:highlight w:val="none"/>
                <w:lang w:val="zh-CN"/>
              </w:rPr>
            </w:pPr>
            <w:bookmarkStart w:id="26" w:name="_Toc11077"/>
            <w:r>
              <w:rPr>
                <w:rFonts w:hint="eastAsia" w:ascii="宋体" w:hAnsi="宋体" w:eastAsia="宋体" w:cs="宋体"/>
                <w:sz w:val="24"/>
                <w:szCs w:val="24"/>
                <w:highlight w:val="none"/>
                <w:lang w:val="zh-CN"/>
              </w:rPr>
              <w:t>初步设计经甲方确定后（15）个工作日</w:t>
            </w:r>
            <w:bookmarkEnd w:id="26"/>
          </w:p>
        </w:tc>
      </w:tr>
      <w:tr w14:paraId="2B77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40" w:hRule="atLeast"/>
          <w:jc w:val="center"/>
        </w:trPr>
        <w:tc>
          <w:tcPr>
            <w:tcW w:w="449" w:type="pct"/>
            <w:noWrap w:val="0"/>
            <w:vAlign w:val="center"/>
          </w:tcPr>
          <w:p w14:paraId="02C0C596">
            <w:pPr>
              <w:pStyle w:val="4"/>
              <w:spacing w:line="240" w:lineRule="auto"/>
              <w:ind w:left="0" w:firstLine="0"/>
              <w:jc w:val="center"/>
              <w:outlineLvl w:val="0"/>
              <w:rPr>
                <w:rFonts w:hint="eastAsia" w:ascii="宋体" w:hAnsi="宋体" w:eastAsia="宋体" w:cs="宋体"/>
                <w:sz w:val="24"/>
                <w:szCs w:val="24"/>
                <w:highlight w:val="none"/>
                <w:lang w:val="zh-CN"/>
              </w:rPr>
            </w:pPr>
            <w:bookmarkStart w:id="27" w:name="_Toc25806"/>
            <w:r>
              <w:rPr>
                <w:rFonts w:hint="eastAsia" w:ascii="宋体" w:hAnsi="宋体" w:eastAsia="宋体" w:cs="宋体"/>
                <w:sz w:val="24"/>
                <w:szCs w:val="24"/>
                <w:highlight w:val="none"/>
                <w:lang w:val="zh-CN"/>
              </w:rPr>
              <w:t>6</w:t>
            </w:r>
            <w:bookmarkEnd w:id="27"/>
          </w:p>
        </w:tc>
        <w:tc>
          <w:tcPr>
            <w:tcW w:w="1622" w:type="pct"/>
            <w:noWrap w:val="0"/>
            <w:vAlign w:val="center"/>
          </w:tcPr>
          <w:p w14:paraId="5270C9A4">
            <w:pPr>
              <w:pStyle w:val="4"/>
              <w:spacing w:line="240" w:lineRule="auto"/>
              <w:ind w:left="0" w:firstLine="0"/>
              <w:jc w:val="center"/>
              <w:outlineLvl w:val="0"/>
              <w:rPr>
                <w:rFonts w:hint="eastAsia" w:ascii="宋体" w:hAnsi="宋体" w:eastAsia="宋体" w:cs="宋体"/>
                <w:sz w:val="24"/>
                <w:szCs w:val="24"/>
                <w:highlight w:val="none"/>
                <w:lang w:val="zh-CN"/>
              </w:rPr>
            </w:pPr>
            <w:bookmarkStart w:id="28" w:name="_Toc28116"/>
            <w:r>
              <w:rPr>
                <w:rFonts w:hint="eastAsia" w:ascii="宋体" w:hAnsi="宋体" w:eastAsia="宋体" w:cs="宋体"/>
                <w:sz w:val="24"/>
                <w:szCs w:val="24"/>
                <w:highlight w:val="none"/>
                <w:lang w:val="zh-CN"/>
              </w:rPr>
              <w:t>竣工图</w:t>
            </w:r>
            <w:bookmarkEnd w:id="28"/>
          </w:p>
        </w:tc>
        <w:tc>
          <w:tcPr>
            <w:tcW w:w="453" w:type="pct"/>
            <w:noWrap w:val="0"/>
            <w:vAlign w:val="center"/>
          </w:tcPr>
          <w:p w14:paraId="4A306EF4">
            <w:pPr>
              <w:pStyle w:val="4"/>
              <w:spacing w:line="240" w:lineRule="auto"/>
              <w:ind w:left="0" w:firstLine="0"/>
              <w:jc w:val="center"/>
              <w:outlineLvl w:val="0"/>
              <w:rPr>
                <w:rFonts w:hint="eastAsia" w:ascii="宋体" w:hAnsi="宋体" w:eastAsia="宋体" w:cs="宋体"/>
                <w:sz w:val="24"/>
                <w:szCs w:val="24"/>
                <w:highlight w:val="none"/>
                <w:lang w:val="zh-CN"/>
              </w:rPr>
            </w:pPr>
            <w:bookmarkStart w:id="29" w:name="_Toc6097"/>
            <w:r>
              <w:rPr>
                <w:rFonts w:hint="eastAsia" w:ascii="宋体" w:hAnsi="宋体" w:eastAsia="宋体" w:cs="宋体"/>
                <w:sz w:val="24"/>
                <w:szCs w:val="24"/>
                <w:highlight w:val="none"/>
                <w:lang w:val="zh-CN"/>
              </w:rPr>
              <w:t>4</w:t>
            </w:r>
            <w:bookmarkEnd w:id="29"/>
          </w:p>
        </w:tc>
        <w:tc>
          <w:tcPr>
            <w:tcW w:w="2474" w:type="pct"/>
            <w:noWrap w:val="0"/>
            <w:vAlign w:val="center"/>
          </w:tcPr>
          <w:p w14:paraId="4BE9D68C">
            <w:pPr>
              <w:pStyle w:val="4"/>
              <w:spacing w:line="240" w:lineRule="auto"/>
              <w:ind w:left="0" w:firstLine="0"/>
              <w:jc w:val="center"/>
              <w:outlineLvl w:val="0"/>
              <w:rPr>
                <w:rFonts w:hint="eastAsia" w:ascii="宋体" w:hAnsi="宋体" w:eastAsia="宋体" w:cs="宋体"/>
                <w:sz w:val="24"/>
                <w:szCs w:val="24"/>
                <w:highlight w:val="none"/>
                <w:lang w:val="zh-CN"/>
              </w:rPr>
            </w:pPr>
            <w:bookmarkStart w:id="30" w:name="_Toc22751"/>
            <w:r>
              <w:rPr>
                <w:rFonts w:hint="eastAsia" w:ascii="宋体" w:hAnsi="宋体" w:eastAsia="宋体" w:cs="宋体"/>
                <w:sz w:val="24"/>
                <w:szCs w:val="24"/>
                <w:highlight w:val="none"/>
                <w:lang w:val="zh-CN"/>
              </w:rPr>
              <w:t>工程竣工验收前（5）天内</w:t>
            </w:r>
            <w:bookmarkEnd w:id="30"/>
          </w:p>
        </w:tc>
      </w:tr>
    </w:tbl>
    <w:p w14:paraId="0064E81C">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备注：按需项目以甲方书面委托函需求为准。</w:t>
      </w:r>
    </w:p>
    <w:p w14:paraId="609FFBEA">
      <w:pPr>
        <w:pStyle w:val="4"/>
        <w:spacing w:line="240" w:lineRule="auto"/>
        <w:ind w:left="0" w:firstLineChars="200"/>
        <w:rPr>
          <w:rFonts w:hint="eastAsia" w:ascii="宋体" w:hAnsi="宋体" w:eastAsia="宋体" w:cs="宋体"/>
          <w:sz w:val="24"/>
          <w:szCs w:val="24"/>
          <w:highlight w:val="none"/>
        </w:rPr>
      </w:pPr>
      <w:bookmarkStart w:id="31" w:name="_Toc485827855"/>
      <w:bookmarkStart w:id="32" w:name="_Toc485827911"/>
      <w:bookmarkStart w:id="33" w:name="_Toc404173897"/>
      <w:r>
        <w:rPr>
          <w:rFonts w:hint="eastAsia" w:ascii="宋体" w:hAnsi="宋体" w:eastAsia="宋体" w:cs="宋体"/>
          <w:sz w:val="24"/>
          <w:szCs w:val="24"/>
          <w:highlight w:val="none"/>
        </w:rPr>
        <w:t>（二）成果质量要求</w:t>
      </w:r>
      <w:bookmarkEnd w:id="31"/>
      <w:bookmarkEnd w:id="32"/>
      <w:bookmarkEnd w:id="33"/>
    </w:p>
    <w:p w14:paraId="3C101D3C">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应符合中华人民共和国建设部颁发的《建筑工程设计文件编制深度的规定》（2016版）以及建设管理单位编制的项目设计文件深度规定中对各阶段、各专业设计文件编制深度的要求。</w:t>
      </w:r>
    </w:p>
    <w:p w14:paraId="5B771E5D">
      <w:pPr>
        <w:pStyle w:val="4"/>
        <w:spacing w:line="240" w:lineRule="auto"/>
        <w:ind w:left="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1、方案设计</w:t>
      </w:r>
    </w:p>
    <w:p w14:paraId="0A48718D">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1）方案深化设计文件应包括设计总说明书和各专业的设计说明书、各专业设计图纸。设计单位应在建设管理单位提供的规划成果基础上，按相关报建批文、专家意见和建设管理单位要求进行完善。应达到和满足进行初步设计的要求。</w:t>
      </w:r>
    </w:p>
    <w:p w14:paraId="4648F81E">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（2）方案设计应进行两个或以上方案技术经济比较。</w:t>
      </w:r>
    </w:p>
    <w:p w14:paraId="008BBE96">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（3）设计单位应根据实施方案提交投资估算编制说明及投资估算表。</w:t>
      </w:r>
    </w:p>
    <w:p w14:paraId="7E298630">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（4）结构体系应进行初步的计算，保证结构方案是可行的。</w:t>
      </w:r>
    </w:p>
    <w:p w14:paraId="3EB47A0C">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（5）设计单位对各专业采用的新技术应作详细的介绍，以便进行评审和据以进行下一步的设计。</w:t>
      </w:r>
    </w:p>
    <w:p w14:paraId="67E8B93F">
      <w:pPr>
        <w:pStyle w:val="4"/>
        <w:spacing w:line="240" w:lineRule="auto"/>
        <w:ind w:left="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2、初步设计</w:t>
      </w:r>
    </w:p>
    <w:p w14:paraId="3884D4A8">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（1）初步设计文件应包括设计总说明书和各专业的设计说明书、各专业设计图纸、主要设备和材料表、工程量清单及工程概算书。初步设计文件均以各工程子项为编制单位。</w:t>
      </w:r>
    </w:p>
    <w:p w14:paraId="4B8490AB">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（2）初步设计阶段满足以下要求：</w:t>
      </w:r>
    </w:p>
    <w:p w14:paraId="245773A7">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①应符合由建设管理单位提供的实施性方案；</w:t>
      </w:r>
    </w:p>
    <w:p w14:paraId="7A0FFB58">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②能据以准备各主要设备、材料及饰面材料（送板）；</w:t>
      </w:r>
    </w:p>
    <w:p w14:paraId="37B107E6">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③能据以编制、审核该工程的投资概算；</w:t>
      </w:r>
    </w:p>
    <w:p w14:paraId="3DD5ADD5">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④能据以进行施工准备；</w:t>
      </w:r>
    </w:p>
    <w:p w14:paraId="3390946A">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⑤能作为各专业施工图设计的依据。</w:t>
      </w:r>
    </w:p>
    <w:p w14:paraId="44E2419B">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rPr>
        <w:t>3、施工图设计</w:t>
      </w:r>
    </w:p>
    <w:p w14:paraId="29134EA8">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（1）施工图设计应根据广州市人民政府有关主管部门批准的初步设计进行编制，内容应包括各专业的说明书、图纸等。施工图设计文件均以各工程子项为编制单位。</w:t>
      </w:r>
    </w:p>
    <w:p w14:paraId="28F91430">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（2）施工图设计文件的深度要满足以下要求：</w:t>
      </w:r>
    </w:p>
    <w:p w14:paraId="20449C89">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①能据以编制施工图预算；</w:t>
      </w:r>
    </w:p>
    <w:p w14:paraId="64DB400B">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②能据以编制招标文件；</w:t>
      </w:r>
    </w:p>
    <w:p w14:paraId="6857F281">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③能据以安排材料、设备订货和非标准设备的制作；</w:t>
      </w:r>
    </w:p>
    <w:p w14:paraId="334783C4">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④能据以进行施工和安装；</w:t>
      </w:r>
    </w:p>
    <w:p w14:paraId="3D02B8FE">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⑤应具备设计单位出图章。</w:t>
      </w:r>
    </w:p>
    <w:p w14:paraId="7BF19DC7">
      <w:pPr>
        <w:autoSpaceDE w:val="0"/>
        <w:autoSpaceDN w:val="0"/>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4、竣工图设计</w:t>
      </w:r>
    </w:p>
    <w:p w14:paraId="1FEF66BB">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rPr>
        <w:t>竣工图设计文件的深度要求</w:t>
      </w:r>
      <w:r>
        <w:rPr>
          <w:rFonts w:hint="eastAsia" w:ascii="宋体" w:hAnsi="宋体" w:eastAsia="宋体" w:cs="宋体"/>
          <w:szCs w:val="24"/>
          <w:highlight w:val="none"/>
          <w:lang w:val="zh-CN"/>
        </w:rPr>
        <w:t>：</w:t>
      </w:r>
    </w:p>
    <w:p w14:paraId="7BD8C728">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①凡按施工图进行施工没有变更的工程，由设计单位负责在原设计施工图上加盖“竣工图”标志章，即作为竣工图。</w:t>
      </w:r>
    </w:p>
    <w:p w14:paraId="01893FEA">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②凡在施工中，的一般性变更，能够在原设计施工图上加以修改补充的，科不重复绘制竣工图，由设计单位在原CAD图上更改，注明修改单日期、字、号、条，盖上竣工图章后即为竣工图。修改完成后，设计单位加盖竣工图章。</w:t>
      </w:r>
    </w:p>
    <w:p w14:paraId="47F439C0">
      <w:pPr>
        <w:autoSpaceDE w:val="0"/>
        <w:autoSpaceDN w:val="0"/>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③凡项目修改、结构改变、工艺改变、平面布置改变以及发生其他重大改变而不宜在原施工设计图上进行修改补充的，应局部或全部重新绘制竣工图。重新绘制的（包括电脑绘制的）竣工图，图签栏中的图号应清楚带有“建竣、结竣、水竣、电竣……”“或竣工版”等字样。</w:t>
      </w:r>
    </w:p>
    <w:p w14:paraId="7F8008CA">
      <w:pPr>
        <w:spacing w:line="360" w:lineRule="auto"/>
        <w:jc w:val="both"/>
      </w:pPr>
      <w:bookmarkStart w:id="34" w:name="_GoBack"/>
      <w:bookmarkEnd w:id="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3YzY3MjYwYmMxYzRlMWYxMmVkNGIyMTMyNzg1ZjkifQ=="/>
  </w:docVars>
  <w:rsids>
    <w:rsidRoot w:val="00000000"/>
    <w:rsid w:val="10094A49"/>
    <w:rsid w:val="24C36CD2"/>
    <w:rsid w:val="28295275"/>
    <w:rsid w:val="40D24BC6"/>
    <w:rsid w:val="499B585F"/>
    <w:rsid w:val="4D0F4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lang w:val="en-US" w:eastAsia="en-US" w:bidi="ar-SA"/>
    </w:rPr>
  </w:style>
  <w:style w:type="paragraph" w:styleId="3">
    <w:name w:val="heading 1"/>
    <w:basedOn w:val="1"/>
    <w:next w:val="1"/>
    <w:qFormat/>
    <w:uiPriority w:val="0"/>
    <w:pPr>
      <w:keepNext/>
      <w:spacing w:before="240" w:beforeLines="0" w:beforeAutospacing="0" w:after="60" w:afterLines="0" w:afterAutospacing="0"/>
      <w:jc w:val="center"/>
      <w:outlineLvl w:val="0"/>
    </w:pPr>
    <w:rPr>
      <w:rFonts w:ascii="Cambria" w:hAnsi="Cambria"/>
      <w:b/>
      <w:kern w:val="32"/>
      <w:sz w:val="44"/>
    </w:rPr>
  </w:style>
  <w:style w:type="paragraph" w:styleId="2">
    <w:name w:val="heading 2"/>
    <w:basedOn w:val="1"/>
    <w:next w:val="1"/>
    <w:qFormat/>
    <w:uiPriority w:val="0"/>
    <w:pPr>
      <w:outlineLvl w:val="1"/>
    </w:pPr>
    <w:rPr>
      <w:rFonts w:eastAsia="黑体"/>
      <w:b/>
      <w:sz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widowControl w:val="0"/>
      <w:ind w:firstLine="420"/>
      <w:jc w:val="both"/>
    </w:pPr>
    <w:rPr>
      <w:sz w:val="21"/>
    </w:rPr>
  </w:style>
  <w:style w:type="paragraph" w:styleId="5">
    <w:name w:val="annotation text"/>
    <w:basedOn w:val="1"/>
    <w:unhideWhenUsed/>
    <w:qFormat/>
    <w:uiPriority w:val="99"/>
  </w:style>
  <w:style w:type="paragraph" w:styleId="6">
    <w:name w:val="Body Text"/>
    <w:basedOn w:val="1"/>
    <w:qFormat/>
    <w:uiPriority w:val="0"/>
    <w:pPr>
      <w:widowControl w:val="0"/>
      <w:jc w:val="center"/>
    </w:pPr>
    <w:rPr>
      <w:b/>
      <w:kern w:val="2"/>
      <w:sz w:val="21"/>
    </w:rPr>
  </w:style>
  <w:style w:type="paragraph" w:styleId="7">
    <w:name w:val="Body Text Indent"/>
    <w:basedOn w:val="1"/>
    <w:qFormat/>
    <w:uiPriority w:val="0"/>
    <w:pPr>
      <w:spacing w:after="120" w:afterLines="0"/>
      <w:ind w:left="420" w:leftChars="200"/>
    </w:pPr>
  </w:style>
  <w:style w:type="paragraph" w:styleId="8">
    <w:name w:val="Body Text First Indent 2"/>
    <w:basedOn w:val="7"/>
    <w:qFormat/>
    <w:uiPriority w:val="0"/>
    <w:pPr>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正文1"/>
    <w:basedOn w:val="1"/>
    <w:qFormat/>
    <w:uiPriority w:val="0"/>
    <w:pPr>
      <w:numPr>
        <w:ilvl w:val="0"/>
        <w:numId w:val="0"/>
      </w:numPr>
      <w:autoSpaceDE w:val="0"/>
      <w:autoSpaceDN w:val="0"/>
      <w:adjustRightInd w:val="0"/>
      <w:spacing w:before="120" w:line="360" w:lineRule="auto"/>
      <w:ind w:left="992" w:hanging="425"/>
      <w:textAlignment w:val="bottom"/>
    </w:pPr>
    <w:rPr>
      <w:rFonts w:ascii="宋体" w:hAnsi="宋体"/>
      <w:kern w:val="0"/>
      <w:sz w:val="28"/>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3834</Words>
  <Characters>4104</Characters>
  <Lines>0</Lines>
  <Paragraphs>0</Paragraphs>
  <TotalTime>34</TotalTime>
  <ScaleCrop>false</ScaleCrop>
  <LinksUpToDate>false</LinksUpToDate>
  <CharactersWithSpaces>4115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2023-05-24T07:33:00Z</dcterms:created>
  <dc:creator>Admin</dc:creator>
  <cp:lastModifiedBy>利一锋</cp:lastModifiedBy>
  <dcterms:modified xsi:type="dcterms:W3CDTF">2026-03-19T07:15:23Z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0F4B6F961E0547838AC693D1C67D3EA0_12</vt:lpwstr>
  </property>
  <property fmtid="{D5CDD505-2E9C-101B-9397-08002B2CF9AE}" pid="4" name="KSOTemplateDocerSaveRecord">
    <vt:lpwstr>eyJoZGlkIjoiZjhkYWFhYmQ1ZmRhNDYyMGNmNjI2YTE2NmJlOTg0MDciLCJ1c2VySWQiOiI0NTMyNzI1NTUifQ==</vt:lpwstr>
  </property>
</Properties>
</file>