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4BDF"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临床技能培训中心CPR模型参数</w:t>
      </w:r>
    </w:p>
    <w:p w14:paraId="36C066A1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模型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参数</w:t>
      </w:r>
    </w:p>
    <w:p w14:paraId="0E2E064F">
      <w:pP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全身CPR模型</w:t>
      </w:r>
    </w:p>
    <w:p w14:paraId="16B4CAA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1.模拟人具有真实的解剖结构和真实的按压手感，全身模型，配有服装。</w:t>
      </w:r>
    </w:p>
    <w:p w14:paraId="0F505E91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0" w:name="_Hlk521578590"/>
      <w:r>
        <w:rPr>
          <w:rFonts w:hint="eastAsia" w:asciiTheme="minorEastAsia" w:hAnsiTheme="minorEastAsia" w:eastAsiaTheme="minorEastAsia" w:cstheme="minorEastAsia"/>
          <w:sz w:val="24"/>
          <w:szCs w:val="24"/>
        </w:rPr>
        <w:t>2.可以跟据国际复苏联盟（ILCOR）指南使用以下手法正确打开/关闭模拟病人气道: 压额提颌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推下颚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339041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3.可进行通气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口对口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口对鼻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面罩通气（包括便携面罩、袋阀面罩BVM）</w:t>
      </w:r>
    </w:p>
    <w:p w14:paraId="3B78441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4.模拟病人可在通气时清楚显示胸部起伏情况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在学员正常通气或根据国际复苏联盟（ILCOR）指南补充氧气的情况下模型能提供正确的反馈数据</w:t>
      </w:r>
    </w:p>
    <w:p w14:paraId="0FD86CD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5.可在不需要使用工具的情况下轻易移除及更换肺部及面皮</w:t>
      </w:r>
    </w:p>
    <w:p w14:paraId="7CD32E3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6.模型各项参数及反馈的指标分数符合AHA指南</w:t>
      </w:r>
    </w:p>
    <w:p w14:paraId="4CA0FF3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7.模型可通过手动达到感知双侧颈动脉搏动</w:t>
      </w:r>
    </w:p>
    <w:p w14:paraId="576B0DE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8.有不同的胸部硬度：模拟人的胸部硬度要求有至少3种选择，可以方便地进行胸部硬度的更换，以模拟不同强壮程度的病人</w:t>
      </w:r>
    </w:p>
    <w:p w14:paraId="09E98D0E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 模型有传感器，可测量按压深度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按压间隙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按压频率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回弹是否充足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可反馈通气量及通气频率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可反馈手放置位置的正误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可以测量并给与0~100分的评分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5FD50DBA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10.可使用手机或平板电脑免费下载APP连接模型，精准反馈心肺复苏的按压深度、回弹、速率及通气数据</w:t>
      </w:r>
    </w:p>
    <w:p w14:paraId="27CB6425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 模型按照美国心脏协会（AHA）或欧洲复苏委员会（ERC）指南标准开发，该评分标准基于临床证据，或复苏和教育专家的共识。需要提供AHA或ERC开具的证明文件。</w:t>
      </w:r>
    </w:p>
    <w:p w14:paraId="40CDB2D6">
      <w:pPr>
        <w:widowControl/>
        <w:autoSpaceDE w:val="0"/>
        <w:autoSpaceDN w:val="0"/>
        <w:adjustRightInd w:val="0"/>
        <w:contextualSpacing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、可通过监护仪软件显示各种监护波形和参数，可模拟连接监护导线后出现相应监护参数。</w:t>
      </w:r>
    </w:p>
    <w:p w14:paraId="2E529BF4">
      <w:pPr>
        <w:widowControl/>
        <w:autoSpaceDE w:val="0"/>
        <w:autoSpaceDN w:val="0"/>
        <w:adjustRightInd w:val="0"/>
        <w:contextualSpacing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、监护仪软件可显示以下波形：心电图、CO2、SpO2、动脉血压。</w:t>
      </w:r>
    </w:p>
    <w:p w14:paraId="0B19C81F">
      <w:pPr>
        <w:widowControl/>
        <w:autoSpaceDE w:val="0"/>
        <w:autoSpaceDN w:val="0"/>
        <w:adjustRightInd w:val="0"/>
        <w:contextualSpacing/>
        <w:jc w:val="left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、监护仪软件能监测并显示以下参数：心率、脉搏、血氧饱和度、无创血压、外周体温、CO2。</w:t>
      </w:r>
    </w:p>
    <w:p w14:paraId="771EF798">
      <w:p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0"/>
    <w:p w14:paraId="47C4AEA1"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半身CPR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模型</w:t>
      </w:r>
    </w:p>
    <w:p w14:paraId="5F6C30ED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模型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符合美国心脏协会（AHA）和欧洲复苏委员会（ERC）最新心肺复苏操作指南。</w:t>
      </w:r>
    </w:p>
    <w:p w14:paraId="549DD727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正常成人躯干模型，具备逼真的面部特征，配备有服装。</w:t>
      </w:r>
    </w:p>
    <w:p w14:paraId="4653D1F4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胸部解剖标志准确，可用于确定正确手部位置。</w:t>
      </w:r>
    </w:p>
    <w:p w14:paraId="18AA4EDE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可进行胸部按压操作，至少可满足50万次正常按压。</w:t>
      </w:r>
    </w:p>
    <w:p w14:paraId="58A04A3A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气道呈自然阻塞状态，颈部处于非仰伸状态时气道关闭。</w:t>
      </w:r>
    </w:p>
    <w:p w14:paraId="184C7A06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可通过操作压额提颏手法和托下颌手法打开气道。</w:t>
      </w:r>
    </w:p>
    <w:p w14:paraId="48F201AF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鼻腔气道通畅。</w:t>
      </w:r>
    </w:p>
    <w:p w14:paraId="073777AF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可进行口对口，口对鼻、面罩（随身面罩和球囊面罩）对口鼻通气。</w:t>
      </w:r>
    </w:p>
    <w:p w14:paraId="75F737A2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通气时可看到胸廓起伏。</w:t>
      </w:r>
    </w:p>
    <w:p w14:paraId="281E317F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可满足至少10万次通气操作。</w:t>
      </w:r>
    </w:p>
    <w:p w14:paraId="295DA17E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具备可更换的气道过滤器，可过滤细菌和病毒等，使用过程更卫生，延长肺袋的使用次数。</w:t>
      </w:r>
    </w:p>
    <w:p w14:paraId="080915C6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模型面皮可拆卸更换，可打开胸皮快速更换气道，无需借助工具。</w:t>
      </w:r>
    </w:p>
    <w:p w14:paraId="5F950CD8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单个模型轻便易携带，多个模型可堆叠收纳和运输，节省空间。</w:t>
      </w:r>
    </w:p>
    <w:p w14:paraId="759B7F5D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配有轮式运输箱方便外出培训携带。</w:t>
      </w:r>
    </w:p>
    <w:p w14:paraId="697202BA">
      <w:pPr>
        <w:pStyle w:val="10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具备感应器，可与平板或手机等设备无线连接，对CPR操作进行评估和实时反馈。</w:t>
      </w:r>
    </w:p>
    <w:p w14:paraId="1A7BABA9">
      <w:pPr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 w14:paraId="15752D24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二、APP参数需求</w:t>
      </w:r>
    </w:p>
    <w:p w14:paraId="31C494A0">
      <w:pPr>
        <w:pStyle w:val="10"/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App免费下载使用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通过无线与模型连接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可同时连接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6台模型</w:t>
      </w:r>
    </w:p>
    <w:p w14:paraId="7BEE948B">
      <w:pPr>
        <w:pStyle w:val="10"/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App内提供导师和学员两种用户角色供选择使用</w:t>
      </w:r>
    </w:p>
    <w:p w14:paraId="7E56FDC9">
      <w:pPr>
        <w:pStyle w:val="10"/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导师角色可提供心肺复苏术、心肺复苏比赛、AED培训器等模式。</w:t>
      </w:r>
    </w:p>
    <w:p w14:paraId="5B2949A2">
      <w:pPr>
        <w:pStyle w:val="10"/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心肺复苏术模式下可显示学员的实时反馈界面。操作结束可显示学员的总结性反馈结果，并可查看详细报告。</w:t>
      </w:r>
    </w:p>
    <w:p w14:paraId="59FAB01B">
      <w:pPr>
        <w:pStyle w:val="10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3.1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实时反馈包括：按压深度、速度、回弹是否充分，按压中断时间、按压频率、按压手部位置是否正确，通气量。</w:t>
      </w:r>
    </w:p>
    <w:p w14:paraId="0142D700">
      <w:pPr>
        <w:pStyle w:val="10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 xml:space="preserve">3.2 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总结性反馈报告包括：显示训练环节总分，环节时间，提供改进建议，显示总按压分数，按压次数，平均按压深度，正确按压百分比，正确回弹百分比，平均频率，可显示总通气分数，总通气次数，通气良好次数，显示平均按压通气循环。提供CCF值，环节时间，按压时间，中断时间，最久暂停时间。</w:t>
      </w:r>
    </w:p>
    <w:p w14:paraId="2E94C71B">
      <w:pPr>
        <w:pStyle w:val="10"/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54C7"/>
    <w:multiLevelType w:val="multilevel"/>
    <w:tmpl w:val="000C54C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3D43494"/>
    <w:multiLevelType w:val="multilevel"/>
    <w:tmpl w:val="23D43494"/>
    <w:lvl w:ilvl="0" w:tentative="0">
      <w:start w:val="1"/>
      <w:numFmt w:val="chineseCountingThousand"/>
      <w:pStyle w:val="10"/>
      <w:lvlText w:val="%1、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2613F2C"/>
    <w:multiLevelType w:val="multilevel"/>
    <w:tmpl w:val="42613F2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202128"/>
    <w:rsid w:val="00062E99"/>
    <w:rsid w:val="0022549A"/>
    <w:rsid w:val="003B0C86"/>
    <w:rsid w:val="004B792E"/>
    <w:rsid w:val="004C611B"/>
    <w:rsid w:val="00505445"/>
    <w:rsid w:val="00564275"/>
    <w:rsid w:val="00645525"/>
    <w:rsid w:val="00761C97"/>
    <w:rsid w:val="00881BDE"/>
    <w:rsid w:val="009459B3"/>
    <w:rsid w:val="00965781"/>
    <w:rsid w:val="00AE578B"/>
    <w:rsid w:val="00BB59D6"/>
    <w:rsid w:val="00C22D48"/>
    <w:rsid w:val="2D5940B6"/>
    <w:rsid w:val="32513883"/>
    <w:rsid w:val="542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numPr>
        <w:ilvl w:val="0"/>
        <w:numId w:val="1"/>
      </w:numPr>
      <w:ind w:left="567" w:hanging="567"/>
      <w:jc w:val="left"/>
    </w:pPr>
    <w:rPr>
      <w:rFonts w:ascii="Times New Roman" w:hAnsi="Times New Roman" w:eastAsia="宋体"/>
      <w:b/>
      <w:sz w:val="24"/>
    </w:rPr>
  </w:style>
  <w:style w:type="character" w:customStyle="1" w:styleId="11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1680</Words>
  <Characters>1786</Characters>
  <Lines>19</Lines>
  <Paragraphs>5</Paragraphs>
  <TotalTime>43</TotalTime>
  <ScaleCrop>false</ScaleCrop>
  <LinksUpToDate>false</LinksUpToDate>
  <CharactersWithSpaces>1798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2026-04-02T09:43:00Z</dcterms:created>
  <dc:creator>丢你大西瓜</dc:creator>
  <cp:lastModifiedBy>杨振东</cp:lastModifiedBy>
  <dcterms:modified xsi:type="dcterms:W3CDTF">2026-04-09T01:01:19Z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6263BDC7A1FC4F66AF3D0751AA80E871_11</vt:lpwstr>
  </property>
  <property fmtid="{D5CDD505-2E9C-101B-9397-08002B2CF9AE}" pid="4" name="KSOTemplateDocerSaveRecord">
    <vt:lpwstr>eyJoZGlkIjoiN2NhZWI5NDkxYzdiMTBjZWQ5M2FiNzU4NmRhMGMzZjAiLCJ1c2VySWQiOiIyNzQyNzc3MTkifQ==</vt:lpwstr>
  </property>
</Properties>
</file>