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BAC4FF">
      <w:pPr>
        <w:pStyle w:val="2"/>
        <w:keepNext w:val="0"/>
        <w:keepLines w:val="0"/>
        <w:widowControl/>
        <w:suppressLineNumbers w:val="0"/>
        <w:shd w:val="clear" w:fill="FFFFFF"/>
        <w:spacing w:before="300" w:beforeAutospacing="0"/>
        <w:jc w:val="center"/>
        <w:rPr>
          <w:color w:val="auto"/>
        </w:rPr>
      </w:pPr>
      <w:r>
        <w:rPr>
          <w:rStyle w:val="5"/>
          <w:rFonts w:ascii="黑体" w:hAnsi="宋体" w:eastAsia="黑体" w:cs="黑体"/>
          <w:i w:val="0"/>
          <w:iCs w:val="0"/>
          <w:caps w:val="0"/>
          <w:color w:val="auto"/>
          <w:spacing w:val="0"/>
          <w:sz w:val="31"/>
          <w:szCs w:val="31"/>
          <w:shd w:val="clear" w:fill="FFFFFF"/>
        </w:rPr>
        <w:t>中山大学</w:t>
      </w:r>
      <w:r>
        <w:rPr>
          <w:rStyle w:val="5"/>
          <w:rFonts w:hint="eastAsia" w:ascii="黑体" w:hAnsi="宋体" w:eastAsia="黑体" w:cs="黑体"/>
          <w:i w:val="0"/>
          <w:iCs w:val="0"/>
          <w:caps w:val="0"/>
          <w:color w:val="auto"/>
          <w:spacing w:val="0"/>
          <w:sz w:val="31"/>
          <w:szCs w:val="31"/>
          <w:shd w:val="clear" w:fill="FFFFFF"/>
          <w:lang w:val="en-US" w:eastAsia="zh-CN"/>
        </w:rPr>
        <w:t>肿瘤防治中心越秀院区配电系统馈线回路带电摸查及资料重建项目</w:t>
      </w:r>
      <w:r>
        <w:rPr>
          <w:rStyle w:val="5"/>
          <w:rFonts w:hint="eastAsia" w:ascii="黑体" w:hAnsi="宋体" w:eastAsia="黑体" w:cs="黑体"/>
          <w:i w:val="0"/>
          <w:iCs w:val="0"/>
          <w:caps w:val="0"/>
          <w:color w:val="auto"/>
          <w:spacing w:val="0"/>
          <w:sz w:val="31"/>
          <w:szCs w:val="31"/>
          <w:shd w:val="clear" w:fill="FFFFFF"/>
        </w:rPr>
        <w:t>调研公告</w:t>
      </w:r>
    </w:p>
    <w:p w14:paraId="6D99F0DA">
      <w:pPr>
        <w:pStyle w:val="2"/>
        <w:keepNext w:val="0"/>
        <w:keepLines w:val="0"/>
        <w:widowControl/>
        <w:suppressLineNumbers w:val="0"/>
        <w:shd w:val="clear" w:fill="FFFFFF"/>
        <w:spacing w:before="300" w:beforeAutospacing="0"/>
        <w:ind w:left="0" w:firstLine="600"/>
        <w:jc w:val="both"/>
        <w:rPr>
          <w:color w:val="auto"/>
        </w:rPr>
      </w:pPr>
      <w:r>
        <w:rPr>
          <w:rFonts w:ascii="仿宋" w:hAnsi="仿宋" w:eastAsia="仿宋" w:cs="仿宋"/>
          <w:i w:val="0"/>
          <w:iCs w:val="0"/>
          <w:caps w:val="0"/>
          <w:color w:val="auto"/>
          <w:spacing w:val="0"/>
          <w:sz w:val="31"/>
          <w:szCs w:val="31"/>
          <w:shd w:val="clear" w:fill="FFFFFF"/>
        </w:rPr>
        <w:t>现对</w:t>
      </w:r>
      <w:r>
        <w:rPr>
          <w:rFonts w:hint="eastAsia" w:ascii="仿宋" w:hAnsi="仿宋" w:eastAsia="仿宋" w:cs="仿宋"/>
          <w:i w:val="0"/>
          <w:iCs w:val="0"/>
          <w:caps w:val="0"/>
          <w:color w:val="auto"/>
          <w:spacing w:val="0"/>
          <w:sz w:val="31"/>
          <w:szCs w:val="31"/>
          <w:shd w:val="clear" w:fill="FFFFFF"/>
        </w:rPr>
        <w:t>中山大学肿瘤防治中心</w:t>
      </w:r>
      <w:r>
        <w:rPr>
          <w:rFonts w:hint="eastAsia" w:ascii="仿宋" w:hAnsi="仿宋" w:eastAsia="仿宋" w:cs="仿宋"/>
          <w:i w:val="0"/>
          <w:iCs w:val="0"/>
          <w:caps w:val="0"/>
          <w:color w:val="auto"/>
          <w:spacing w:val="0"/>
          <w:sz w:val="31"/>
          <w:szCs w:val="31"/>
          <w:shd w:val="clear" w:fill="FFFFFF"/>
          <w:lang w:val="en-US" w:eastAsia="zh-CN"/>
        </w:rPr>
        <w:t>越秀院区配电系统馈线回路带电摸查及资料重建项目</w:t>
      </w:r>
      <w:r>
        <w:rPr>
          <w:rFonts w:hint="eastAsia" w:ascii="仿宋" w:hAnsi="仿宋" w:eastAsia="仿宋" w:cs="仿宋"/>
          <w:i w:val="0"/>
          <w:iCs w:val="0"/>
          <w:caps w:val="0"/>
          <w:color w:val="auto"/>
          <w:spacing w:val="0"/>
          <w:sz w:val="31"/>
          <w:szCs w:val="31"/>
          <w:shd w:val="clear" w:fill="FFFFFF"/>
        </w:rPr>
        <w:t>进行方案调研，欢迎符合资格条件的供应商提供实施方案。本</w:t>
      </w:r>
      <w:r>
        <w:rPr>
          <w:rFonts w:hint="eastAsia" w:ascii="仿宋" w:hAnsi="仿宋" w:eastAsia="仿宋" w:cs="仿宋"/>
          <w:i w:val="0"/>
          <w:iCs w:val="0"/>
          <w:caps w:val="0"/>
          <w:color w:val="auto"/>
          <w:spacing w:val="0"/>
          <w:sz w:val="31"/>
          <w:szCs w:val="31"/>
          <w:shd w:val="clear" w:fill="FFFFFF"/>
          <w:lang w:val="en-US" w:eastAsia="zh-CN"/>
        </w:rPr>
        <w:t>次调研</w:t>
      </w:r>
      <w:r>
        <w:rPr>
          <w:rFonts w:hint="eastAsia" w:ascii="仿宋" w:hAnsi="仿宋" w:eastAsia="仿宋" w:cs="仿宋"/>
          <w:i w:val="0"/>
          <w:iCs w:val="0"/>
          <w:caps w:val="0"/>
          <w:color w:val="auto"/>
          <w:spacing w:val="0"/>
          <w:sz w:val="31"/>
          <w:szCs w:val="31"/>
          <w:shd w:val="clear" w:fill="FFFFFF"/>
        </w:rPr>
        <w:t>报价单仅作本项目前期方案调研，不作为中标资格遴选。</w:t>
      </w:r>
      <w:bookmarkStart w:id="0" w:name="_GoBack"/>
      <w:bookmarkEnd w:id="0"/>
      <w:r>
        <w:rPr>
          <w:rFonts w:hint="eastAsia" w:ascii="仿宋" w:hAnsi="仿宋" w:eastAsia="仿宋" w:cs="仿宋"/>
          <w:i w:val="0"/>
          <w:iCs w:val="0"/>
          <w:caps w:val="0"/>
          <w:color w:val="auto"/>
          <w:spacing w:val="0"/>
          <w:sz w:val="31"/>
          <w:szCs w:val="31"/>
          <w:shd w:val="clear" w:fill="FFFFFF"/>
        </w:rPr>
        <w:t>项目内容如下：</w:t>
      </w:r>
    </w:p>
    <w:p w14:paraId="70330880">
      <w:pPr>
        <w:pStyle w:val="2"/>
        <w:keepNext w:val="0"/>
        <w:keepLines w:val="0"/>
        <w:widowControl/>
        <w:suppressLineNumbers w:val="0"/>
        <w:shd w:val="clear" w:fill="FFFFFF"/>
        <w:spacing w:before="300" w:beforeAutospacing="0"/>
        <w:ind w:left="735" w:firstLine="0"/>
        <w:jc w:val="both"/>
        <w:rPr>
          <w:rFonts w:hint="eastAsia" w:eastAsia="黑体"/>
          <w:color w:val="auto"/>
          <w:lang w:eastAsia="zh-CN"/>
        </w:rPr>
      </w:pPr>
      <w:r>
        <w:rPr>
          <w:rFonts w:hint="eastAsia" w:ascii="黑体" w:hAnsi="宋体" w:eastAsia="黑体" w:cs="黑体"/>
          <w:i w:val="0"/>
          <w:iCs w:val="0"/>
          <w:caps w:val="0"/>
          <w:color w:val="auto"/>
          <w:spacing w:val="0"/>
          <w:sz w:val="31"/>
          <w:szCs w:val="31"/>
          <w:shd w:val="clear" w:fill="FFFFFF"/>
        </w:rPr>
        <w:t>一、项目</w:t>
      </w:r>
      <w:r>
        <w:rPr>
          <w:rFonts w:hint="eastAsia" w:ascii="黑体" w:hAnsi="宋体" w:eastAsia="黑体" w:cs="黑体"/>
          <w:i w:val="0"/>
          <w:iCs w:val="0"/>
          <w:caps w:val="0"/>
          <w:color w:val="auto"/>
          <w:spacing w:val="0"/>
          <w:sz w:val="31"/>
          <w:szCs w:val="31"/>
          <w:shd w:val="clear" w:fill="FFFFFF"/>
          <w:lang w:val="en-US" w:eastAsia="zh-CN"/>
        </w:rPr>
        <w:t>介绍</w:t>
      </w:r>
    </w:p>
    <w:p w14:paraId="29800123">
      <w:pPr>
        <w:pStyle w:val="2"/>
        <w:keepNext w:val="0"/>
        <w:keepLines w:val="0"/>
        <w:widowControl/>
        <w:suppressLineNumbers w:val="0"/>
        <w:shd w:val="clear" w:fill="FFFFFF"/>
        <w:spacing w:before="300" w:beforeAutospacing="0"/>
        <w:ind w:left="0" w:firstLine="600"/>
        <w:jc w:val="both"/>
        <w:rPr>
          <w:rFonts w:hint="default" w:ascii="仿宋" w:hAnsi="仿宋" w:eastAsia="仿宋" w:cs="仿宋"/>
          <w:i w:val="0"/>
          <w:iCs w:val="0"/>
          <w:caps w:val="0"/>
          <w:color w:val="auto"/>
          <w:spacing w:val="0"/>
          <w:sz w:val="31"/>
          <w:szCs w:val="31"/>
          <w:shd w:val="clear" w:fill="FFFFFF"/>
          <w:lang w:val="en-US" w:eastAsia="zh-CN"/>
        </w:rPr>
      </w:pPr>
      <w:r>
        <w:rPr>
          <w:rFonts w:hint="eastAsia" w:ascii="仿宋" w:hAnsi="仿宋" w:eastAsia="仿宋" w:cs="仿宋"/>
          <w:i w:val="0"/>
          <w:iCs w:val="0"/>
          <w:caps w:val="0"/>
          <w:color w:val="auto"/>
          <w:spacing w:val="0"/>
          <w:sz w:val="31"/>
          <w:szCs w:val="31"/>
          <w:shd w:val="clear" w:fill="FFFFFF"/>
          <w:lang w:val="en-US" w:eastAsia="zh-CN"/>
        </w:rPr>
        <w:t>中山大学肿瘤防治中心越秀院区由中旅F4、中旅F17、区庄F2（备供）三路10kV电源供电，外线电缆进入红线内后在院区1、2号楼分设高压房，经由干式变后由1、2号楼低压房、放疗中心低压房、设备层低压房等电房配电至各楼层强电房或直供医疗设备</w:t>
      </w:r>
      <w:r>
        <w:rPr>
          <w:rFonts w:hint="eastAsia" w:ascii="仿宋" w:hAnsi="仿宋" w:eastAsia="仿宋" w:cs="仿宋"/>
          <w:i w:val="0"/>
          <w:iCs w:val="0"/>
          <w:caps w:val="0"/>
          <w:color w:val="auto"/>
          <w:spacing w:val="0"/>
          <w:sz w:val="31"/>
          <w:szCs w:val="31"/>
          <w:shd w:val="clear" w:fill="FFFFFF"/>
        </w:rPr>
        <w:t>。</w:t>
      </w:r>
      <w:r>
        <w:rPr>
          <w:rFonts w:hint="eastAsia" w:ascii="仿宋" w:hAnsi="仿宋" w:eastAsia="仿宋" w:cs="仿宋"/>
          <w:i w:val="0"/>
          <w:iCs w:val="0"/>
          <w:caps w:val="0"/>
          <w:color w:val="auto"/>
          <w:spacing w:val="0"/>
          <w:sz w:val="31"/>
          <w:szCs w:val="31"/>
          <w:shd w:val="clear" w:fill="FFFFFF"/>
          <w:lang w:val="en-US" w:eastAsia="zh-CN"/>
        </w:rPr>
        <w:t>越秀院区另有青菜岗21号大院，一间高压房、两台变压器、一间低压房及对应楼栋强电井。</w:t>
      </w:r>
    </w:p>
    <w:p w14:paraId="7D01068F">
      <w:pPr>
        <w:pStyle w:val="2"/>
        <w:keepNext w:val="0"/>
        <w:keepLines w:val="0"/>
        <w:widowControl/>
        <w:suppressLineNumbers w:val="0"/>
        <w:shd w:val="clear" w:fill="FFFFFF"/>
        <w:spacing w:before="300" w:beforeAutospacing="0"/>
        <w:ind w:left="0" w:firstLine="600"/>
        <w:jc w:val="both"/>
        <w:rPr>
          <w:rFonts w:hint="eastAsia" w:ascii="仿宋" w:hAnsi="仿宋" w:eastAsia="仿宋" w:cs="仿宋"/>
          <w:i w:val="0"/>
          <w:iCs w:val="0"/>
          <w:caps w:val="0"/>
          <w:color w:val="auto"/>
          <w:spacing w:val="0"/>
          <w:sz w:val="31"/>
          <w:szCs w:val="31"/>
          <w:shd w:val="clear" w:fill="FFFFFF"/>
          <w:lang w:val="en-US" w:eastAsia="zh-CN"/>
        </w:rPr>
      </w:pPr>
      <w:r>
        <w:rPr>
          <w:rFonts w:hint="eastAsia" w:ascii="仿宋" w:hAnsi="仿宋" w:eastAsia="仿宋" w:cs="仿宋"/>
          <w:i w:val="0"/>
          <w:iCs w:val="0"/>
          <w:caps w:val="0"/>
          <w:color w:val="auto"/>
          <w:spacing w:val="0"/>
          <w:sz w:val="31"/>
          <w:szCs w:val="31"/>
          <w:shd w:val="clear" w:fill="FFFFFF"/>
          <w:lang w:val="en-US" w:eastAsia="zh-CN"/>
        </w:rPr>
        <w:t>因院区运营时间久远，竣工图纸资料不完善且电路改造后，目前低压馈线回路存在去向不明、负载归属不清等现象，故需委托专业公司进行线路摸查和资料重建。</w:t>
      </w:r>
    </w:p>
    <w:p w14:paraId="730C6410">
      <w:pPr>
        <w:pStyle w:val="2"/>
        <w:keepNext w:val="0"/>
        <w:keepLines w:val="0"/>
        <w:widowControl/>
        <w:suppressLineNumbers w:val="0"/>
        <w:shd w:val="clear" w:fill="FFFFFF"/>
        <w:spacing w:before="300" w:beforeAutospacing="0"/>
        <w:ind w:left="0" w:firstLine="600"/>
        <w:jc w:val="both"/>
        <w:rPr>
          <w:rFonts w:hint="eastAsia" w:ascii="仿宋" w:hAnsi="仿宋" w:eastAsia="仿宋" w:cs="仿宋"/>
          <w:i w:val="0"/>
          <w:iCs w:val="0"/>
          <w:caps w:val="0"/>
          <w:color w:val="auto"/>
          <w:spacing w:val="0"/>
          <w:sz w:val="31"/>
          <w:szCs w:val="31"/>
          <w:shd w:val="clear" w:fill="FFFFFF"/>
          <w:lang w:val="en-US" w:eastAsia="zh-CN"/>
        </w:rPr>
      </w:pPr>
      <w:r>
        <w:rPr>
          <w:rFonts w:hint="eastAsia" w:ascii="仿宋" w:hAnsi="仿宋" w:eastAsia="仿宋" w:cs="仿宋"/>
          <w:b/>
          <w:bCs/>
          <w:i w:val="0"/>
          <w:iCs w:val="0"/>
          <w:caps w:val="0"/>
          <w:color w:val="auto"/>
          <w:spacing w:val="0"/>
          <w:sz w:val="31"/>
          <w:szCs w:val="31"/>
          <w:shd w:val="clear" w:fill="FFFFFF"/>
          <w:lang w:val="en-US" w:eastAsia="zh-CN"/>
        </w:rPr>
        <w:t>1、现状情况：</w:t>
      </w:r>
    </w:p>
    <w:p w14:paraId="27C4025E">
      <w:pPr>
        <w:pStyle w:val="2"/>
        <w:keepNext w:val="0"/>
        <w:keepLines w:val="0"/>
        <w:widowControl/>
        <w:suppressLineNumbers w:val="0"/>
        <w:shd w:val="clear" w:fill="FFFFFF"/>
        <w:spacing w:before="300" w:beforeAutospacing="0"/>
        <w:ind w:left="0" w:firstLine="600"/>
        <w:jc w:val="both"/>
        <w:rPr>
          <w:rFonts w:hint="eastAsia" w:ascii="仿宋" w:hAnsi="仿宋" w:eastAsia="仿宋" w:cs="仿宋"/>
          <w:i w:val="0"/>
          <w:iCs w:val="0"/>
          <w:caps w:val="0"/>
          <w:color w:val="auto"/>
          <w:spacing w:val="0"/>
          <w:sz w:val="31"/>
          <w:szCs w:val="31"/>
          <w:shd w:val="clear" w:fill="FFFFFF"/>
          <w:lang w:val="en-US" w:eastAsia="zh-CN"/>
        </w:rPr>
      </w:pPr>
      <w:r>
        <w:rPr>
          <w:rFonts w:hint="eastAsia" w:ascii="仿宋" w:hAnsi="仿宋" w:eastAsia="仿宋" w:cs="仿宋"/>
          <w:i w:val="0"/>
          <w:iCs w:val="0"/>
          <w:caps w:val="0"/>
          <w:color w:val="auto"/>
          <w:spacing w:val="0"/>
          <w:sz w:val="31"/>
          <w:szCs w:val="31"/>
          <w:shd w:val="clear" w:fill="FFFFFF"/>
          <w:lang w:val="en-US" w:eastAsia="zh-CN"/>
        </w:rPr>
        <w:t>1、有历史图纸；</w:t>
      </w:r>
    </w:p>
    <w:p w14:paraId="1C40AEDA">
      <w:pPr>
        <w:pStyle w:val="2"/>
        <w:keepNext w:val="0"/>
        <w:keepLines w:val="0"/>
        <w:widowControl/>
        <w:suppressLineNumbers w:val="0"/>
        <w:shd w:val="clear" w:fill="FFFFFF"/>
        <w:spacing w:before="300" w:beforeAutospacing="0"/>
        <w:ind w:left="0" w:firstLine="600"/>
        <w:jc w:val="both"/>
        <w:rPr>
          <w:rFonts w:hint="eastAsia" w:ascii="仿宋" w:hAnsi="仿宋" w:eastAsia="仿宋" w:cs="仿宋"/>
          <w:i w:val="0"/>
          <w:iCs w:val="0"/>
          <w:caps w:val="0"/>
          <w:color w:val="auto"/>
          <w:spacing w:val="0"/>
          <w:sz w:val="31"/>
          <w:szCs w:val="31"/>
          <w:shd w:val="clear" w:fill="FFFFFF"/>
          <w:lang w:val="en-US" w:eastAsia="zh-CN"/>
        </w:rPr>
      </w:pPr>
      <w:r>
        <w:rPr>
          <w:rFonts w:hint="eastAsia" w:ascii="仿宋" w:hAnsi="仿宋" w:eastAsia="仿宋" w:cs="仿宋"/>
          <w:i w:val="0"/>
          <w:iCs w:val="0"/>
          <w:caps w:val="0"/>
          <w:color w:val="auto"/>
          <w:spacing w:val="0"/>
          <w:sz w:val="31"/>
          <w:szCs w:val="31"/>
          <w:shd w:val="clear" w:fill="FFFFFF"/>
          <w:lang w:val="en-US" w:eastAsia="zh-CN"/>
        </w:rPr>
        <w:t>2、有院方运维工程师及基础性记录资料；</w:t>
      </w:r>
    </w:p>
    <w:p w14:paraId="48BCBCF9">
      <w:pPr>
        <w:pStyle w:val="2"/>
        <w:keepNext w:val="0"/>
        <w:keepLines w:val="0"/>
        <w:widowControl/>
        <w:suppressLineNumbers w:val="0"/>
        <w:shd w:val="clear" w:fill="FFFFFF"/>
        <w:spacing w:before="300" w:beforeAutospacing="0"/>
        <w:ind w:left="0" w:firstLine="600"/>
        <w:jc w:val="both"/>
        <w:rPr>
          <w:rFonts w:hint="eastAsia" w:ascii="仿宋" w:hAnsi="仿宋" w:eastAsia="仿宋" w:cs="仿宋"/>
          <w:i w:val="0"/>
          <w:iCs w:val="0"/>
          <w:caps w:val="0"/>
          <w:color w:val="auto"/>
          <w:spacing w:val="0"/>
          <w:sz w:val="31"/>
          <w:szCs w:val="31"/>
          <w:shd w:val="clear" w:fill="FFFFFF"/>
          <w:lang w:val="en-US" w:eastAsia="zh-CN"/>
        </w:rPr>
      </w:pPr>
      <w:r>
        <w:rPr>
          <w:rFonts w:hint="eastAsia" w:ascii="仿宋" w:hAnsi="仿宋" w:eastAsia="仿宋" w:cs="仿宋"/>
          <w:i w:val="0"/>
          <w:iCs w:val="0"/>
          <w:caps w:val="0"/>
          <w:color w:val="auto"/>
          <w:spacing w:val="0"/>
          <w:sz w:val="31"/>
          <w:szCs w:val="31"/>
          <w:shd w:val="clear" w:fill="FFFFFF"/>
          <w:lang w:val="en-US" w:eastAsia="zh-CN"/>
        </w:rPr>
        <w:t>3、低压配电柜开关有标识去向（需验证）；</w:t>
      </w:r>
    </w:p>
    <w:p w14:paraId="7EFCD859">
      <w:pPr>
        <w:pStyle w:val="2"/>
        <w:keepNext w:val="0"/>
        <w:keepLines w:val="0"/>
        <w:widowControl/>
        <w:suppressLineNumbers w:val="0"/>
        <w:shd w:val="clear" w:fill="FFFFFF"/>
        <w:spacing w:before="300" w:beforeAutospacing="0"/>
        <w:jc w:val="both"/>
        <w:rPr>
          <w:rFonts w:hint="eastAsia" w:ascii="仿宋" w:hAnsi="仿宋" w:eastAsia="仿宋" w:cs="仿宋"/>
          <w:b/>
          <w:bCs/>
          <w:i w:val="0"/>
          <w:iCs w:val="0"/>
          <w:caps w:val="0"/>
          <w:color w:val="auto"/>
          <w:spacing w:val="0"/>
          <w:sz w:val="31"/>
          <w:szCs w:val="31"/>
          <w:shd w:val="clear" w:fill="FFFFFF"/>
          <w:lang w:val="en-US" w:eastAsia="zh-CN"/>
        </w:rPr>
      </w:pPr>
      <w:r>
        <w:rPr>
          <w:rFonts w:hint="eastAsia" w:ascii="仿宋" w:hAnsi="仿宋" w:eastAsia="仿宋" w:cs="仿宋"/>
          <w:b/>
          <w:bCs/>
          <w:i w:val="0"/>
          <w:iCs w:val="0"/>
          <w:caps w:val="0"/>
          <w:color w:val="auto"/>
          <w:spacing w:val="0"/>
          <w:sz w:val="31"/>
          <w:szCs w:val="31"/>
          <w:shd w:val="clear" w:fill="FFFFFF"/>
          <w:lang w:val="en-US" w:eastAsia="zh-CN"/>
        </w:rPr>
        <w:t>2、需完成工作</w:t>
      </w:r>
    </w:p>
    <w:p w14:paraId="3B4E4ACF">
      <w:pPr>
        <w:pStyle w:val="2"/>
        <w:keepNext w:val="0"/>
        <w:keepLines w:val="0"/>
        <w:widowControl/>
        <w:suppressLineNumbers w:val="0"/>
        <w:shd w:val="clear" w:fill="FFFFFF"/>
        <w:spacing w:before="300" w:beforeAutospacing="0"/>
        <w:ind w:left="0" w:firstLine="600"/>
        <w:jc w:val="both"/>
        <w:rPr>
          <w:rFonts w:hint="eastAsia" w:ascii="仿宋" w:hAnsi="仿宋" w:eastAsia="仿宋" w:cs="仿宋"/>
          <w:i w:val="0"/>
          <w:iCs w:val="0"/>
          <w:caps w:val="0"/>
          <w:color w:val="auto"/>
          <w:spacing w:val="0"/>
          <w:sz w:val="31"/>
          <w:szCs w:val="31"/>
          <w:shd w:val="clear" w:fill="FFFFFF"/>
          <w:lang w:val="en-US" w:eastAsia="zh-CN"/>
        </w:rPr>
      </w:pPr>
      <w:r>
        <w:rPr>
          <w:rFonts w:hint="eastAsia" w:ascii="仿宋" w:hAnsi="仿宋" w:eastAsia="仿宋" w:cs="仿宋"/>
          <w:i w:val="0"/>
          <w:iCs w:val="0"/>
          <w:caps w:val="0"/>
          <w:color w:val="auto"/>
          <w:spacing w:val="0"/>
          <w:sz w:val="31"/>
          <w:szCs w:val="31"/>
          <w:shd w:val="clear" w:fill="FFFFFF"/>
          <w:lang w:val="en-US" w:eastAsia="zh-CN"/>
        </w:rPr>
        <w:t>标准化技术图纸（CAD格式 + PDF格式）</w:t>
      </w:r>
    </w:p>
    <w:p w14:paraId="5C53608A">
      <w:pPr>
        <w:pStyle w:val="2"/>
        <w:keepNext w:val="0"/>
        <w:keepLines w:val="0"/>
        <w:widowControl/>
        <w:suppressLineNumbers w:val="0"/>
        <w:shd w:val="clear" w:fill="FFFFFF"/>
        <w:spacing w:before="300" w:beforeAutospacing="0"/>
        <w:ind w:left="0" w:firstLine="600"/>
        <w:jc w:val="both"/>
        <w:rPr>
          <w:rFonts w:hint="eastAsia" w:ascii="仿宋" w:hAnsi="仿宋" w:eastAsia="仿宋" w:cs="仿宋"/>
          <w:i w:val="0"/>
          <w:iCs w:val="0"/>
          <w:caps w:val="0"/>
          <w:color w:val="auto"/>
          <w:spacing w:val="0"/>
          <w:sz w:val="31"/>
          <w:szCs w:val="31"/>
          <w:shd w:val="clear" w:fill="FFFFFF"/>
          <w:lang w:val="en-US" w:eastAsia="zh-CN"/>
        </w:rPr>
      </w:pPr>
      <w:r>
        <w:rPr>
          <w:rFonts w:hint="eastAsia" w:ascii="仿宋" w:hAnsi="仿宋" w:eastAsia="仿宋" w:cs="仿宋"/>
          <w:i w:val="0"/>
          <w:iCs w:val="0"/>
          <w:caps w:val="0"/>
          <w:color w:val="auto"/>
          <w:spacing w:val="0"/>
          <w:sz w:val="31"/>
          <w:szCs w:val="31"/>
          <w:shd w:val="clear" w:fill="FFFFFF"/>
          <w:lang w:val="en-US" w:eastAsia="zh-CN"/>
        </w:rPr>
        <w:t>《中山大学肿瘤医院越秀院区高压配电系统一次结线图》：按国家电气制图规范绘制，精准标注所有高压柜、馈线开关、母线及电缆规格、回路编号，明确每路馈线所对应的变压器位置与低压电柜编号，与现场实际1:1对应。</w:t>
      </w:r>
    </w:p>
    <w:p w14:paraId="74E094F1">
      <w:pPr>
        <w:pStyle w:val="2"/>
        <w:keepNext w:val="0"/>
        <w:keepLines w:val="0"/>
        <w:widowControl/>
        <w:suppressLineNumbers w:val="0"/>
        <w:shd w:val="clear" w:fill="FFFFFF"/>
        <w:spacing w:before="300" w:beforeAutospacing="0"/>
        <w:ind w:left="0" w:firstLine="600"/>
        <w:jc w:val="both"/>
        <w:rPr>
          <w:rFonts w:hint="eastAsia" w:ascii="仿宋" w:hAnsi="仿宋" w:eastAsia="仿宋" w:cs="仿宋"/>
          <w:i w:val="0"/>
          <w:iCs w:val="0"/>
          <w:caps w:val="0"/>
          <w:color w:val="auto"/>
          <w:spacing w:val="0"/>
          <w:sz w:val="31"/>
          <w:szCs w:val="31"/>
          <w:shd w:val="clear" w:fill="FFFFFF"/>
          <w:lang w:val="en-US" w:eastAsia="zh-CN"/>
        </w:rPr>
      </w:pPr>
      <w:r>
        <w:rPr>
          <w:rFonts w:hint="eastAsia" w:ascii="仿宋" w:hAnsi="仿宋" w:eastAsia="仿宋" w:cs="仿宋"/>
          <w:i w:val="0"/>
          <w:iCs w:val="0"/>
          <w:caps w:val="0"/>
          <w:color w:val="auto"/>
          <w:spacing w:val="0"/>
          <w:sz w:val="31"/>
          <w:szCs w:val="31"/>
          <w:shd w:val="clear" w:fill="FFFFFF"/>
          <w:lang w:val="en-US" w:eastAsia="zh-CN"/>
        </w:rPr>
        <w:t>《中山大学肿瘤医院越秀院区高压电缆路径敷设平面示意图》：分区域绘制高压电缆从配电房至变压器、低压柜的敷设路径，标注母线、桥架、关键节点位置，明确每根电缆或母线的首端及末端。</w:t>
      </w:r>
    </w:p>
    <w:p w14:paraId="159385B0">
      <w:pPr>
        <w:pStyle w:val="2"/>
        <w:keepNext w:val="0"/>
        <w:keepLines w:val="0"/>
        <w:widowControl/>
        <w:suppressLineNumbers w:val="0"/>
        <w:shd w:val="clear" w:fill="FFFFFF"/>
        <w:spacing w:before="300" w:beforeAutospacing="0"/>
        <w:ind w:left="0" w:firstLine="600"/>
        <w:jc w:val="both"/>
        <w:rPr>
          <w:rFonts w:hint="eastAsia" w:ascii="仿宋" w:hAnsi="仿宋" w:eastAsia="仿宋" w:cs="仿宋"/>
          <w:i w:val="0"/>
          <w:iCs w:val="0"/>
          <w:caps w:val="0"/>
          <w:color w:val="auto"/>
          <w:spacing w:val="0"/>
          <w:sz w:val="31"/>
          <w:szCs w:val="31"/>
          <w:shd w:val="clear" w:fill="FFFFFF"/>
          <w:lang w:val="en-US" w:eastAsia="zh-CN"/>
        </w:rPr>
      </w:pPr>
      <w:r>
        <w:rPr>
          <w:rFonts w:hint="eastAsia" w:ascii="仿宋" w:hAnsi="仿宋" w:eastAsia="仿宋" w:cs="仿宋"/>
          <w:i w:val="0"/>
          <w:iCs w:val="0"/>
          <w:caps w:val="0"/>
          <w:color w:val="auto"/>
          <w:spacing w:val="0"/>
          <w:sz w:val="31"/>
          <w:szCs w:val="31"/>
          <w:shd w:val="clear" w:fill="FFFFFF"/>
          <w:lang w:val="en-US" w:eastAsia="zh-CN"/>
        </w:rPr>
        <w:t>《中山大学肿瘤医院越秀院区低压配电系统一次结线图》：按国家电气制图规范绘制，精准标注所有低压柜、馈线开关、电缆规格、回路编号，明确每路馈线所对应的楼层强电井位置与分配电箱编号，与现场实际1:1对应。</w:t>
      </w:r>
    </w:p>
    <w:p w14:paraId="5DFB05F1">
      <w:pPr>
        <w:pStyle w:val="2"/>
        <w:keepNext w:val="0"/>
        <w:keepLines w:val="0"/>
        <w:widowControl/>
        <w:suppressLineNumbers w:val="0"/>
        <w:shd w:val="clear" w:fill="FFFFFF"/>
        <w:spacing w:before="300" w:beforeAutospacing="0"/>
        <w:ind w:left="0" w:firstLine="600"/>
        <w:jc w:val="both"/>
        <w:rPr>
          <w:rFonts w:hint="eastAsia" w:ascii="仿宋" w:hAnsi="仿宋" w:eastAsia="仿宋" w:cs="仿宋"/>
          <w:i w:val="0"/>
          <w:iCs w:val="0"/>
          <w:caps w:val="0"/>
          <w:color w:val="auto"/>
          <w:spacing w:val="0"/>
          <w:sz w:val="31"/>
          <w:szCs w:val="31"/>
          <w:shd w:val="clear" w:fill="FFFFFF"/>
          <w:lang w:val="en-US" w:eastAsia="zh-CN"/>
        </w:rPr>
      </w:pPr>
      <w:r>
        <w:rPr>
          <w:rFonts w:hint="eastAsia" w:ascii="仿宋" w:hAnsi="仿宋" w:eastAsia="仿宋" w:cs="仿宋"/>
          <w:i w:val="0"/>
          <w:iCs w:val="0"/>
          <w:caps w:val="0"/>
          <w:color w:val="auto"/>
          <w:spacing w:val="0"/>
          <w:sz w:val="31"/>
          <w:szCs w:val="31"/>
          <w:shd w:val="clear" w:fill="FFFFFF"/>
          <w:lang w:val="en-US" w:eastAsia="zh-CN"/>
        </w:rPr>
        <w:t>《中山大学肿瘤医院越秀院区低压电缆路径敷设平面示意图》：分区域、分层绘制电缆从配电房至各楼层强电井的敷设路径，标注电缆竖井、桥架、关键节点位置，明确每根电缆的首端（配电房开关）及末端（楼层强电井分配电箱）。</w:t>
      </w:r>
    </w:p>
    <w:p w14:paraId="46528015">
      <w:pPr>
        <w:pStyle w:val="2"/>
        <w:keepNext w:val="0"/>
        <w:keepLines w:val="0"/>
        <w:widowControl/>
        <w:suppressLineNumbers w:val="0"/>
        <w:shd w:val="clear" w:fill="FFFFFF"/>
        <w:spacing w:before="300" w:beforeAutospacing="0"/>
        <w:ind w:left="0" w:firstLine="600"/>
        <w:jc w:val="both"/>
        <w:rPr>
          <w:rFonts w:hint="eastAsia" w:ascii="仿宋" w:hAnsi="仿宋" w:eastAsia="仿宋" w:cs="仿宋"/>
          <w:i w:val="0"/>
          <w:iCs w:val="0"/>
          <w:caps w:val="0"/>
          <w:color w:val="auto"/>
          <w:spacing w:val="0"/>
          <w:sz w:val="31"/>
          <w:szCs w:val="31"/>
          <w:shd w:val="clear" w:fill="FFFFFF"/>
          <w:lang w:val="en-US" w:eastAsia="zh-CN"/>
        </w:rPr>
      </w:pPr>
      <w:r>
        <w:rPr>
          <w:rFonts w:hint="eastAsia" w:ascii="仿宋" w:hAnsi="仿宋" w:eastAsia="仿宋" w:cs="仿宋"/>
          <w:i w:val="0"/>
          <w:iCs w:val="0"/>
          <w:caps w:val="0"/>
          <w:color w:val="auto"/>
          <w:spacing w:val="0"/>
          <w:sz w:val="31"/>
          <w:szCs w:val="31"/>
          <w:shd w:val="clear" w:fill="FFFFFF"/>
          <w:lang w:val="en-US" w:eastAsia="zh-CN"/>
        </w:rPr>
        <w:t>全维度数据清册（Excel格式 + PDF格式）</w:t>
      </w:r>
    </w:p>
    <w:p w14:paraId="58B073C0">
      <w:pPr>
        <w:pStyle w:val="2"/>
        <w:keepNext w:val="0"/>
        <w:keepLines w:val="0"/>
        <w:widowControl/>
        <w:suppressLineNumbers w:val="0"/>
        <w:shd w:val="clear" w:fill="FFFFFF"/>
        <w:spacing w:before="300" w:beforeAutospacing="0"/>
        <w:ind w:left="0" w:firstLine="600"/>
        <w:jc w:val="both"/>
        <w:rPr>
          <w:rFonts w:hint="eastAsia" w:ascii="仿宋" w:hAnsi="仿宋" w:eastAsia="仿宋" w:cs="仿宋"/>
          <w:i w:val="0"/>
          <w:iCs w:val="0"/>
          <w:caps w:val="0"/>
          <w:color w:val="auto"/>
          <w:spacing w:val="0"/>
          <w:sz w:val="31"/>
          <w:szCs w:val="31"/>
          <w:shd w:val="clear" w:fill="FFFFFF"/>
          <w:lang w:val="en-US" w:eastAsia="zh-CN"/>
        </w:rPr>
      </w:pPr>
      <w:r>
        <w:rPr>
          <w:rFonts w:hint="eastAsia" w:ascii="仿宋" w:hAnsi="仿宋" w:eastAsia="仿宋" w:cs="仿宋"/>
          <w:i w:val="0"/>
          <w:iCs w:val="0"/>
          <w:caps w:val="0"/>
          <w:color w:val="auto"/>
          <w:spacing w:val="0"/>
          <w:sz w:val="31"/>
          <w:szCs w:val="31"/>
          <w:shd w:val="clear" w:fill="FFFFFF"/>
          <w:lang w:val="en-US" w:eastAsia="zh-CN"/>
        </w:rPr>
        <w:t>《中山大学肿瘤医院越秀院区高低压馈线回路信息清册》：包含高压馈线回路的全维度信息、300余个低压馈线回路的全维度信息，具体字段为：回路唯一编码、低压柜编号、馈线开关型号/规格、母线及电缆型号/线径/芯数/长度、首端位置（配电房柜号及开关编号）、末端位置（楼层强电井编号及分配电箱编号）、敷设路径、所属功能区域、实测电气参数（三相电压/电流/功率）、备注等，实现回路信息的标准化、数字化管理。</w:t>
      </w:r>
    </w:p>
    <w:p w14:paraId="131241FB">
      <w:pPr>
        <w:pStyle w:val="2"/>
        <w:keepNext w:val="0"/>
        <w:keepLines w:val="0"/>
        <w:widowControl/>
        <w:suppressLineNumbers w:val="0"/>
        <w:shd w:val="clear" w:fill="FFFFFF"/>
        <w:spacing w:before="300" w:beforeAutospacing="0"/>
        <w:ind w:left="0" w:firstLine="600"/>
        <w:jc w:val="both"/>
        <w:rPr>
          <w:rFonts w:hint="default" w:ascii="仿宋" w:hAnsi="仿宋" w:eastAsia="仿宋" w:cs="仿宋"/>
          <w:i w:val="0"/>
          <w:iCs w:val="0"/>
          <w:caps w:val="0"/>
          <w:color w:val="auto"/>
          <w:spacing w:val="0"/>
          <w:sz w:val="31"/>
          <w:szCs w:val="31"/>
          <w:shd w:val="clear" w:fill="FFFFFF"/>
          <w:lang w:val="en-US" w:eastAsia="zh-CN"/>
        </w:rPr>
      </w:pPr>
      <w:r>
        <w:rPr>
          <w:rFonts w:hint="default" w:ascii="仿宋" w:hAnsi="仿宋" w:eastAsia="仿宋" w:cs="仿宋"/>
          <w:i w:val="0"/>
          <w:iCs w:val="0"/>
          <w:caps w:val="0"/>
          <w:color w:val="auto"/>
          <w:spacing w:val="0"/>
          <w:sz w:val="31"/>
          <w:szCs w:val="31"/>
          <w:shd w:val="clear" w:fill="FFFFFF"/>
          <w:lang w:val="en-US" w:eastAsia="zh-CN"/>
        </w:rPr>
        <w:t>规范化现场标识（国标永久性标识）</w:t>
      </w:r>
    </w:p>
    <w:p w14:paraId="6732E474">
      <w:pPr>
        <w:pStyle w:val="2"/>
        <w:keepNext w:val="0"/>
        <w:keepLines w:val="0"/>
        <w:widowControl/>
        <w:suppressLineNumbers w:val="0"/>
        <w:shd w:val="clear" w:fill="FFFFFF"/>
        <w:spacing w:before="300" w:beforeAutospacing="0"/>
        <w:ind w:left="0" w:firstLine="600"/>
        <w:jc w:val="both"/>
        <w:rPr>
          <w:rFonts w:hint="default" w:ascii="仿宋" w:hAnsi="仿宋" w:eastAsia="仿宋" w:cs="仿宋"/>
          <w:i w:val="0"/>
          <w:iCs w:val="0"/>
          <w:caps w:val="0"/>
          <w:color w:val="auto"/>
          <w:spacing w:val="0"/>
          <w:sz w:val="31"/>
          <w:szCs w:val="31"/>
          <w:shd w:val="clear" w:fill="FFFFFF"/>
          <w:lang w:val="en-US" w:eastAsia="zh-CN"/>
        </w:rPr>
      </w:pPr>
      <w:r>
        <w:rPr>
          <w:rFonts w:hint="default" w:ascii="仿宋" w:hAnsi="仿宋" w:eastAsia="仿宋" w:cs="仿宋"/>
          <w:i w:val="0"/>
          <w:iCs w:val="0"/>
          <w:caps w:val="0"/>
          <w:color w:val="auto"/>
          <w:spacing w:val="0"/>
          <w:sz w:val="31"/>
          <w:szCs w:val="31"/>
          <w:shd w:val="clear" w:fill="FFFFFF"/>
          <w:lang w:val="en-US" w:eastAsia="zh-CN"/>
        </w:rPr>
        <w:t>为现场所有高低压馈线开关、电缆首端、电缆中端关键节点、楼层强电井内分配电箱进线端安装符合国家电气标识规范的永久性标识牌/标签，标识包含回路唯一编码、首端位置、末端强电井位置等核心信息，实现“图纸编码—现场标识—实际回路”一一对应，标识具备防水、防刮、耐腐蚀特性，适配医院复杂环境</w:t>
      </w:r>
    </w:p>
    <w:p w14:paraId="1F309C74">
      <w:pPr>
        <w:pStyle w:val="2"/>
        <w:keepNext w:val="0"/>
        <w:keepLines w:val="0"/>
        <w:widowControl/>
        <w:suppressLineNumbers w:val="0"/>
        <w:shd w:val="clear" w:fill="FFFFFF"/>
        <w:spacing w:before="300" w:beforeAutospacing="0"/>
        <w:ind w:left="0" w:firstLine="600"/>
        <w:jc w:val="both"/>
        <w:rPr>
          <w:rFonts w:hint="default" w:ascii="仿宋" w:hAnsi="仿宋" w:eastAsia="仿宋" w:cs="仿宋"/>
          <w:i w:val="0"/>
          <w:iCs w:val="0"/>
          <w:caps w:val="0"/>
          <w:color w:val="auto"/>
          <w:spacing w:val="0"/>
          <w:sz w:val="31"/>
          <w:szCs w:val="31"/>
          <w:shd w:val="clear" w:fill="FFFFFF"/>
          <w:lang w:val="en-US" w:eastAsia="zh-CN"/>
        </w:rPr>
      </w:pPr>
      <w:r>
        <w:rPr>
          <w:rFonts w:hint="default" w:ascii="仿宋" w:hAnsi="仿宋" w:eastAsia="仿宋" w:cs="仿宋"/>
          <w:i w:val="0"/>
          <w:iCs w:val="0"/>
          <w:caps w:val="0"/>
          <w:color w:val="auto"/>
          <w:spacing w:val="0"/>
          <w:sz w:val="31"/>
          <w:szCs w:val="31"/>
          <w:shd w:val="clear" w:fill="FFFFFF"/>
          <w:lang w:val="en-US" w:eastAsia="zh-CN"/>
        </w:rPr>
        <w:t>全过程项目文档（PDF格式）</w:t>
      </w:r>
    </w:p>
    <w:p w14:paraId="77247DDF">
      <w:pPr>
        <w:pStyle w:val="2"/>
        <w:keepNext w:val="0"/>
        <w:keepLines w:val="0"/>
        <w:widowControl/>
        <w:suppressLineNumbers w:val="0"/>
        <w:shd w:val="clear" w:fill="FFFFFF"/>
        <w:spacing w:before="300" w:beforeAutospacing="0"/>
        <w:ind w:left="0" w:firstLine="600"/>
        <w:jc w:val="both"/>
        <w:rPr>
          <w:rFonts w:hint="default" w:ascii="仿宋" w:hAnsi="仿宋" w:eastAsia="仿宋" w:cs="仿宋"/>
          <w:i w:val="0"/>
          <w:iCs w:val="0"/>
          <w:caps w:val="0"/>
          <w:color w:val="auto"/>
          <w:spacing w:val="0"/>
          <w:sz w:val="31"/>
          <w:szCs w:val="31"/>
          <w:shd w:val="clear" w:fill="FFFFFF"/>
          <w:lang w:val="en-US" w:eastAsia="zh-CN"/>
        </w:rPr>
      </w:pPr>
      <w:r>
        <w:rPr>
          <w:rFonts w:hint="default" w:ascii="仿宋" w:hAnsi="仿宋" w:eastAsia="仿宋" w:cs="仿宋"/>
          <w:i w:val="0"/>
          <w:iCs w:val="0"/>
          <w:caps w:val="0"/>
          <w:color w:val="auto"/>
          <w:spacing w:val="0"/>
          <w:sz w:val="31"/>
          <w:szCs w:val="31"/>
          <w:shd w:val="clear" w:fill="FFFFFF"/>
          <w:lang w:val="en-US" w:eastAsia="zh-CN"/>
        </w:rPr>
        <w:t>《馈线回路带电摸查原始记录表》：包含所有回路的现场检测原始数据、电缆物理特征、检测人员、检测时间等信息，实现检测过程可追溯。</w:t>
      </w:r>
    </w:p>
    <w:p w14:paraId="73AF7139">
      <w:pPr>
        <w:pStyle w:val="2"/>
        <w:keepNext w:val="0"/>
        <w:keepLines w:val="0"/>
        <w:widowControl/>
        <w:suppressLineNumbers w:val="0"/>
        <w:shd w:val="clear" w:fill="FFFFFF"/>
        <w:spacing w:before="300" w:beforeAutospacing="0"/>
        <w:ind w:left="0" w:firstLine="600"/>
        <w:jc w:val="both"/>
        <w:rPr>
          <w:rFonts w:hint="default" w:ascii="仿宋" w:hAnsi="仿宋" w:eastAsia="仿宋" w:cs="仿宋"/>
          <w:i w:val="0"/>
          <w:iCs w:val="0"/>
          <w:caps w:val="0"/>
          <w:color w:val="auto"/>
          <w:spacing w:val="0"/>
          <w:sz w:val="31"/>
          <w:szCs w:val="31"/>
          <w:shd w:val="clear" w:fill="FFFFFF"/>
          <w:lang w:val="en-US" w:eastAsia="zh-CN"/>
        </w:rPr>
      </w:pPr>
      <w:r>
        <w:rPr>
          <w:rFonts w:hint="default" w:ascii="仿宋" w:hAnsi="仿宋" w:eastAsia="仿宋" w:cs="仿宋"/>
          <w:i w:val="0"/>
          <w:iCs w:val="0"/>
          <w:caps w:val="0"/>
          <w:color w:val="auto"/>
          <w:spacing w:val="0"/>
          <w:sz w:val="31"/>
          <w:szCs w:val="31"/>
          <w:shd w:val="clear" w:fill="FFFFFF"/>
          <w:lang w:val="en-US" w:eastAsia="zh-CN"/>
        </w:rPr>
        <w:t>《项目检测数据复核报告》：由技术负责人对所有检测数据进行复核，出具复核意见，确保数据准确性。</w:t>
      </w:r>
    </w:p>
    <w:p w14:paraId="3F3B8075">
      <w:pPr>
        <w:pStyle w:val="2"/>
        <w:keepNext w:val="0"/>
        <w:keepLines w:val="0"/>
        <w:widowControl/>
        <w:suppressLineNumbers w:val="0"/>
        <w:shd w:val="clear" w:fill="FFFFFF"/>
        <w:spacing w:before="300" w:beforeAutospacing="0"/>
        <w:ind w:left="0" w:firstLine="600"/>
        <w:jc w:val="both"/>
        <w:rPr>
          <w:rFonts w:hint="default" w:ascii="仿宋" w:hAnsi="仿宋" w:eastAsia="仿宋" w:cs="仿宋"/>
          <w:i w:val="0"/>
          <w:iCs w:val="0"/>
          <w:caps w:val="0"/>
          <w:color w:val="auto"/>
          <w:spacing w:val="0"/>
          <w:sz w:val="31"/>
          <w:szCs w:val="31"/>
          <w:shd w:val="clear" w:fill="FFFFFF"/>
          <w:lang w:val="en-US" w:eastAsia="zh-CN"/>
        </w:rPr>
      </w:pPr>
      <w:r>
        <w:rPr>
          <w:rFonts w:hint="default" w:ascii="仿宋" w:hAnsi="仿宋" w:eastAsia="仿宋" w:cs="仿宋"/>
          <w:i w:val="0"/>
          <w:iCs w:val="0"/>
          <w:caps w:val="0"/>
          <w:color w:val="auto"/>
          <w:spacing w:val="0"/>
          <w:sz w:val="31"/>
          <w:szCs w:val="31"/>
          <w:shd w:val="clear" w:fill="FFFFFF"/>
          <w:lang w:val="en-US" w:eastAsia="zh-CN"/>
        </w:rPr>
        <w:t>《项目总结报告》：全面阐述项目实施过程、采用的技术方法、检测成果、现场发现的配电系统潜在隐患，并结合医院运维需求，提出针对性的运维优化、隐患整改建议。</w:t>
      </w:r>
    </w:p>
    <w:p w14:paraId="4EDD5B30">
      <w:pPr>
        <w:pStyle w:val="2"/>
        <w:keepNext w:val="0"/>
        <w:keepLines w:val="0"/>
        <w:widowControl/>
        <w:suppressLineNumbers w:val="0"/>
        <w:shd w:val="clear" w:fill="FFFFFF"/>
        <w:spacing w:before="300" w:beforeAutospacing="0"/>
        <w:ind w:left="0" w:firstLine="600"/>
        <w:jc w:val="both"/>
        <w:rPr>
          <w:rFonts w:hint="default" w:ascii="仿宋" w:hAnsi="仿宋" w:eastAsia="仿宋" w:cs="仿宋"/>
          <w:i w:val="0"/>
          <w:iCs w:val="0"/>
          <w:caps w:val="0"/>
          <w:color w:val="auto"/>
          <w:spacing w:val="0"/>
          <w:sz w:val="31"/>
          <w:szCs w:val="31"/>
          <w:shd w:val="clear" w:fill="FFFFFF"/>
          <w:lang w:val="en-US" w:eastAsia="zh-CN"/>
        </w:rPr>
      </w:pPr>
      <w:r>
        <w:rPr>
          <w:rFonts w:hint="default" w:ascii="仿宋" w:hAnsi="仿宋" w:eastAsia="仿宋" w:cs="仿宋"/>
          <w:i w:val="0"/>
          <w:iCs w:val="0"/>
          <w:caps w:val="0"/>
          <w:color w:val="auto"/>
          <w:spacing w:val="0"/>
          <w:sz w:val="31"/>
          <w:szCs w:val="31"/>
          <w:shd w:val="clear" w:fill="FFFFFF"/>
          <w:lang w:val="en-US" w:eastAsia="zh-CN"/>
        </w:rPr>
        <w:t>《高低压配电系统运维指导手册》：结合本次检测成果，编制简易化运维指导手册，为院方日常巡检、故障处置、改造规划提供实操指导</w:t>
      </w:r>
    </w:p>
    <w:p w14:paraId="5A7B8B44">
      <w:pPr>
        <w:pStyle w:val="2"/>
        <w:keepNext w:val="0"/>
        <w:keepLines w:val="0"/>
        <w:widowControl/>
        <w:suppressLineNumbers w:val="0"/>
        <w:shd w:val="clear" w:fill="FFFFFF"/>
        <w:spacing w:before="300" w:beforeAutospacing="0"/>
        <w:ind w:left="0" w:firstLine="600"/>
        <w:jc w:val="both"/>
        <w:rPr>
          <w:rFonts w:hint="default" w:ascii="仿宋" w:hAnsi="仿宋" w:eastAsia="仿宋" w:cs="仿宋"/>
          <w:i w:val="0"/>
          <w:iCs w:val="0"/>
          <w:caps w:val="0"/>
          <w:color w:val="auto"/>
          <w:spacing w:val="0"/>
          <w:sz w:val="31"/>
          <w:szCs w:val="31"/>
          <w:shd w:val="clear" w:fill="FFFFFF"/>
          <w:lang w:val="en-US" w:eastAsia="zh-CN"/>
        </w:rPr>
      </w:pPr>
      <w:r>
        <w:rPr>
          <w:rFonts w:ascii="仿宋" w:hAnsi="仿宋" w:eastAsia="仿宋" w:cs="仿宋"/>
          <w:i w:val="0"/>
          <w:iCs w:val="0"/>
          <w:caps w:val="0"/>
          <w:color w:val="000000"/>
          <w:spacing w:val="0"/>
          <w:sz w:val="31"/>
          <w:szCs w:val="31"/>
          <w:shd w:val="clear" w:fill="FFFFFF"/>
        </w:rPr>
        <w:t>上述要求以最终采购文件为准</w:t>
      </w:r>
    </w:p>
    <w:p w14:paraId="3E635275">
      <w:pPr>
        <w:pStyle w:val="2"/>
        <w:keepNext w:val="0"/>
        <w:keepLines w:val="0"/>
        <w:widowControl/>
        <w:suppressLineNumbers w:val="0"/>
        <w:shd w:val="clear" w:fill="FFFFFF"/>
        <w:spacing w:before="300" w:beforeAutospacing="0"/>
        <w:ind w:left="0" w:firstLine="645"/>
        <w:jc w:val="both"/>
        <w:rPr>
          <w:color w:val="auto"/>
        </w:rPr>
      </w:pPr>
      <w:r>
        <w:rPr>
          <w:rFonts w:hint="eastAsia" w:ascii="黑体" w:hAnsi="宋体" w:eastAsia="黑体" w:cs="黑体"/>
          <w:i w:val="0"/>
          <w:iCs w:val="0"/>
          <w:caps w:val="0"/>
          <w:color w:val="auto"/>
          <w:spacing w:val="0"/>
          <w:sz w:val="31"/>
          <w:szCs w:val="31"/>
          <w:shd w:val="clear" w:fill="FFFFFF"/>
        </w:rPr>
        <w:t>二、市场调研方式</w:t>
      </w:r>
    </w:p>
    <w:p w14:paraId="6B761C68">
      <w:pPr>
        <w:pStyle w:val="2"/>
        <w:keepNext w:val="0"/>
        <w:keepLines w:val="0"/>
        <w:widowControl/>
        <w:suppressLineNumbers w:val="0"/>
        <w:shd w:val="clear" w:fill="FFFFFF"/>
        <w:spacing w:before="300" w:beforeAutospacing="0"/>
        <w:ind w:left="0" w:firstLine="600"/>
        <w:jc w:val="both"/>
        <w:rPr>
          <w:color w:val="auto"/>
        </w:rPr>
      </w:pPr>
      <w:r>
        <w:rPr>
          <w:rFonts w:hint="eastAsia" w:ascii="仿宋" w:hAnsi="仿宋" w:eastAsia="仿宋" w:cs="仿宋"/>
          <w:i w:val="0"/>
          <w:iCs w:val="0"/>
          <w:caps w:val="0"/>
          <w:color w:val="auto"/>
          <w:spacing w:val="0"/>
          <w:sz w:val="31"/>
          <w:szCs w:val="31"/>
          <w:shd w:val="clear" w:fill="FFFFFF"/>
        </w:rPr>
        <w:t>本项目面向</w:t>
      </w:r>
      <w:r>
        <w:rPr>
          <w:rFonts w:hint="eastAsia" w:ascii="仿宋" w:hAnsi="仿宋" w:eastAsia="仿宋" w:cs="仿宋"/>
          <w:i w:val="0"/>
          <w:iCs w:val="0"/>
          <w:caps w:val="0"/>
          <w:color w:val="auto"/>
          <w:spacing w:val="0"/>
          <w:sz w:val="31"/>
          <w:szCs w:val="31"/>
          <w:shd w:val="clear" w:fill="FFFFFF"/>
          <w:lang w:val="en-US" w:eastAsia="zh-CN"/>
        </w:rPr>
        <w:t>电气运维公司</w:t>
      </w:r>
      <w:r>
        <w:rPr>
          <w:rFonts w:hint="eastAsia" w:ascii="仿宋" w:hAnsi="仿宋" w:eastAsia="仿宋" w:cs="仿宋"/>
          <w:i w:val="0"/>
          <w:iCs w:val="0"/>
          <w:caps w:val="0"/>
          <w:color w:val="auto"/>
          <w:spacing w:val="0"/>
          <w:sz w:val="31"/>
          <w:szCs w:val="31"/>
          <w:shd w:val="clear" w:fill="FFFFFF"/>
        </w:rPr>
        <w:t>、施工单位</w:t>
      </w:r>
      <w:r>
        <w:rPr>
          <w:rFonts w:hint="eastAsia" w:ascii="仿宋" w:hAnsi="仿宋" w:eastAsia="仿宋" w:cs="仿宋"/>
          <w:i w:val="0"/>
          <w:iCs w:val="0"/>
          <w:caps w:val="0"/>
          <w:color w:val="auto"/>
          <w:spacing w:val="0"/>
          <w:sz w:val="31"/>
          <w:szCs w:val="31"/>
          <w:shd w:val="clear" w:fill="FFFFFF"/>
          <w:lang w:val="en-US" w:eastAsia="zh-CN"/>
        </w:rPr>
        <w:t>等专业公司</w:t>
      </w:r>
      <w:r>
        <w:rPr>
          <w:rFonts w:hint="eastAsia" w:ascii="仿宋" w:hAnsi="仿宋" w:eastAsia="仿宋" w:cs="仿宋"/>
          <w:i w:val="0"/>
          <w:iCs w:val="0"/>
          <w:caps w:val="0"/>
          <w:color w:val="auto"/>
          <w:spacing w:val="0"/>
          <w:sz w:val="31"/>
          <w:szCs w:val="31"/>
          <w:shd w:val="clear" w:fill="FFFFFF"/>
        </w:rPr>
        <w:t>开展方案调研，诚邀有意向参与本项目投标或合作的供应商填报附件</w:t>
      </w:r>
      <w:r>
        <w:rPr>
          <w:rFonts w:hint="eastAsia" w:ascii="仿宋" w:hAnsi="仿宋" w:eastAsia="仿宋" w:cs="仿宋"/>
          <w:i w:val="0"/>
          <w:iCs w:val="0"/>
          <w:caps w:val="0"/>
          <w:color w:val="auto"/>
          <w:spacing w:val="0"/>
          <w:sz w:val="31"/>
          <w:szCs w:val="31"/>
          <w:shd w:val="clear" w:fill="FFFFFF"/>
          <w:lang w:val="en-US" w:eastAsia="zh-CN"/>
        </w:rPr>
        <w:t>-</w:t>
      </w:r>
      <w:r>
        <w:rPr>
          <w:rFonts w:hint="eastAsia" w:ascii="仿宋" w:hAnsi="仿宋" w:eastAsia="仿宋" w:cs="仿宋"/>
          <w:i w:val="0"/>
          <w:iCs w:val="0"/>
          <w:caps w:val="0"/>
          <w:color w:val="auto"/>
          <w:spacing w:val="0"/>
          <w:sz w:val="31"/>
          <w:szCs w:val="31"/>
          <w:shd w:val="clear" w:fill="FFFFFF"/>
        </w:rPr>
        <w:t>报名表进行报名，报名表接收邮箱地址详见联系方式。报名截止时间：</w:t>
      </w:r>
      <w:r>
        <w:rPr>
          <w:rStyle w:val="5"/>
          <w:rFonts w:hint="eastAsia" w:ascii="仿宋" w:hAnsi="仿宋" w:eastAsia="仿宋" w:cs="仿宋"/>
          <w:i w:val="0"/>
          <w:iCs w:val="0"/>
          <w:caps w:val="0"/>
          <w:color w:val="auto"/>
          <w:spacing w:val="0"/>
          <w:sz w:val="31"/>
          <w:szCs w:val="31"/>
          <w:shd w:val="clear" w:fill="FFFFFF"/>
        </w:rPr>
        <w:t>202</w:t>
      </w:r>
      <w:r>
        <w:rPr>
          <w:rStyle w:val="5"/>
          <w:rFonts w:hint="eastAsia" w:ascii="仿宋" w:hAnsi="仿宋" w:eastAsia="仿宋" w:cs="仿宋"/>
          <w:i w:val="0"/>
          <w:iCs w:val="0"/>
          <w:caps w:val="0"/>
          <w:color w:val="auto"/>
          <w:spacing w:val="0"/>
          <w:sz w:val="31"/>
          <w:szCs w:val="31"/>
          <w:shd w:val="clear" w:fill="FFFFFF"/>
          <w:lang w:val="en-US" w:eastAsia="zh-CN"/>
        </w:rPr>
        <w:t>6</w:t>
      </w:r>
      <w:r>
        <w:rPr>
          <w:rStyle w:val="5"/>
          <w:rFonts w:hint="eastAsia" w:ascii="仿宋" w:hAnsi="仿宋" w:eastAsia="仿宋" w:cs="仿宋"/>
          <w:i w:val="0"/>
          <w:iCs w:val="0"/>
          <w:caps w:val="0"/>
          <w:color w:val="auto"/>
          <w:spacing w:val="0"/>
          <w:sz w:val="31"/>
          <w:szCs w:val="31"/>
          <w:shd w:val="clear" w:fill="FFFFFF"/>
        </w:rPr>
        <w:t>年</w:t>
      </w:r>
      <w:r>
        <w:rPr>
          <w:rStyle w:val="5"/>
          <w:rFonts w:hint="eastAsia" w:ascii="仿宋" w:hAnsi="仿宋" w:eastAsia="仿宋" w:cs="仿宋"/>
          <w:i w:val="0"/>
          <w:iCs w:val="0"/>
          <w:caps w:val="0"/>
          <w:color w:val="auto"/>
          <w:spacing w:val="0"/>
          <w:sz w:val="31"/>
          <w:szCs w:val="31"/>
          <w:shd w:val="clear" w:fill="FFFFFF"/>
          <w:lang w:val="en-US" w:eastAsia="zh-CN"/>
        </w:rPr>
        <w:t>8</w:t>
      </w:r>
      <w:r>
        <w:rPr>
          <w:rStyle w:val="5"/>
          <w:rFonts w:hint="eastAsia" w:ascii="仿宋" w:hAnsi="仿宋" w:eastAsia="仿宋" w:cs="仿宋"/>
          <w:i w:val="0"/>
          <w:iCs w:val="0"/>
          <w:caps w:val="0"/>
          <w:color w:val="auto"/>
          <w:spacing w:val="0"/>
          <w:sz w:val="31"/>
          <w:szCs w:val="31"/>
          <w:shd w:val="clear" w:fill="FFFFFF"/>
        </w:rPr>
        <w:t>月</w:t>
      </w:r>
      <w:r>
        <w:rPr>
          <w:rStyle w:val="5"/>
          <w:rFonts w:hint="eastAsia" w:ascii="仿宋" w:hAnsi="仿宋" w:eastAsia="仿宋" w:cs="仿宋"/>
          <w:i w:val="0"/>
          <w:iCs w:val="0"/>
          <w:caps w:val="0"/>
          <w:color w:val="auto"/>
          <w:spacing w:val="0"/>
          <w:sz w:val="31"/>
          <w:szCs w:val="31"/>
          <w:shd w:val="clear" w:fill="FFFFFF"/>
          <w:lang w:val="en-US" w:eastAsia="zh-CN"/>
        </w:rPr>
        <w:t>7</w:t>
      </w:r>
      <w:r>
        <w:rPr>
          <w:rStyle w:val="5"/>
          <w:rFonts w:hint="eastAsia" w:ascii="仿宋" w:hAnsi="仿宋" w:eastAsia="仿宋" w:cs="仿宋"/>
          <w:i w:val="0"/>
          <w:iCs w:val="0"/>
          <w:caps w:val="0"/>
          <w:color w:val="auto"/>
          <w:spacing w:val="0"/>
          <w:sz w:val="31"/>
          <w:szCs w:val="31"/>
          <w:shd w:val="clear" w:fill="FFFFFF"/>
        </w:rPr>
        <w:t>日下午1</w:t>
      </w:r>
      <w:r>
        <w:rPr>
          <w:rStyle w:val="5"/>
          <w:rFonts w:hint="eastAsia" w:ascii="仿宋" w:hAnsi="仿宋" w:eastAsia="仿宋" w:cs="仿宋"/>
          <w:i w:val="0"/>
          <w:iCs w:val="0"/>
          <w:caps w:val="0"/>
          <w:color w:val="auto"/>
          <w:spacing w:val="0"/>
          <w:sz w:val="31"/>
          <w:szCs w:val="31"/>
          <w:shd w:val="clear" w:fill="FFFFFF"/>
          <w:lang w:val="en-US" w:eastAsia="zh-CN"/>
        </w:rPr>
        <w:t>7</w:t>
      </w:r>
      <w:r>
        <w:rPr>
          <w:rStyle w:val="5"/>
          <w:rFonts w:hint="eastAsia" w:ascii="仿宋" w:hAnsi="仿宋" w:eastAsia="仿宋" w:cs="仿宋"/>
          <w:i w:val="0"/>
          <w:iCs w:val="0"/>
          <w:caps w:val="0"/>
          <w:color w:val="auto"/>
          <w:spacing w:val="0"/>
          <w:sz w:val="31"/>
          <w:szCs w:val="31"/>
          <w:shd w:val="clear" w:fill="FFFFFF"/>
        </w:rPr>
        <w:t>:30。</w:t>
      </w:r>
    </w:p>
    <w:p w14:paraId="696E8069">
      <w:pPr>
        <w:pStyle w:val="2"/>
        <w:keepNext w:val="0"/>
        <w:keepLines w:val="0"/>
        <w:widowControl/>
        <w:suppressLineNumbers w:val="0"/>
        <w:shd w:val="clear" w:fill="FFFFFF"/>
        <w:spacing w:before="300" w:beforeAutospacing="0"/>
        <w:ind w:left="0" w:firstLine="600"/>
        <w:jc w:val="both"/>
        <w:rPr>
          <w:color w:val="auto"/>
        </w:rPr>
      </w:pPr>
      <w:r>
        <w:rPr>
          <w:rFonts w:hint="eastAsia" w:ascii="仿宋" w:hAnsi="仿宋" w:eastAsia="仿宋" w:cs="仿宋"/>
          <w:i w:val="0"/>
          <w:iCs w:val="0"/>
          <w:caps w:val="0"/>
          <w:color w:val="auto"/>
          <w:spacing w:val="0"/>
          <w:sz w:val="31"/>
          <w:szCs w:val="31"/>
          <w:shd w:val="clear" w:fill="FFFFFF"/>
        </w:rPr>
        <w:t>报名截止后，我们将另行组织现场踏勘，现场踏勘后请供应商提供以下方案：</w:t>
      </w:r>
    </w:p>
    <w:p w14:paraId="25A6CCA4">
      <w:pPr>
        <w:pStyle w:val="2"/>
        <w:keepNext w:val="0"/>
        <w:keepLines w:val="0"/>
        <w:widowControl/>
        <w:suppressLineNumbers w:val="0"/>
        <w:shd w:val="clear" w:fill="FFFFFF"/>
        <w:spacing w:before="300" w:beforeAutospacing="0"/>
        <w:ind w:left="0" w:firstLine="615"/>
        <w:jc w:val="both"/>
        <w:rPr>
          <w:color w:val="auto"/>
        </w:rPr>
      </w:pPr>
      <w:r>
        <w:rPr>
          <w:rFonts w:hint="eastAsia" w:ascii="仿宋" w:hAnsi="仿宋" w:eastAsia="仿宋" w:cs="仿宋"/>
          <w:i w:val="0"/>
          <w:iCs w:val="0"/>
          <w:caps w:val="0"/>
          <w:color w:val="auto"/>
          <w:spacing w:val="0"/>
          <w:sz w:val="31"/>
          <w:szCs w:val="31"/>
          <w:shd w:val="clear" w:fill="FFFFFF"/>
        </w:rPr>
        <w:t>（一）</w:t>
      </w:r>
      <w:r>
        <w:rPr>
          <w:rFonts w:hint="eastAsia" w:ascii="仿宋" w:hAnsi="仿宋" w:eastAsia="仿宋" w:cs="仿宋"/>
          <w:i w:val="0"/>
          <w:iCs w:val="0"/>
          <w:caps w:val="0"/>
          <w:color w:val="auto"/>
          <w:spacing w:val="0"/>
          <w:sz w:val="31"/>
          <w:szCs w:val="31"/>
          <w:shd w:val="clear" w:fill="FFFFFF"/>
          <w:lang w:val="en-US" w:eastAsia="zh-CN"/>
        </w:rPr>
        <w:t>项目方案及预算</w:t>
      </w:r>
      <w:r>
        <w:rPr>
          <w:rFonts w:hint="eastAsia" w:ascii="仿宋" w:hAnsi="仿宋" w:eastAsia="仿宋" w:cs="仿宋"/>
          <w:i w:val="0"/>
          <w:iCs w:val="0"/>
          <w:caps w:val="0"/>
          <w:color w:val="auto"/>
          <w:spacing w:val="0"/>
          <w:sz w:val="31"/>
          <w:szCs w:val="31"/>
          <w:shd w:val="clear" w:fill="FFFFFF"/>
        </w:rPr>
        <w:t>；</w:t>
      </w:r>
    </w:p>
    <w:p w14:paraId="5DD6ED3B">
      <w:pPr>
        <w:pStyle w:val="2"/>
        <w:keepNext w:val="0"/>
        <w:keepLines w:val="0"/>
        <w:widowControl/>
        <w:suppressLineNumbers w:val="0"/>
        <w:shd w:val="clear" w:fill="FFFFFF"/>
        <w:spacing w:before="300" w:beforeAutospacing="0"/>
        <w:ind w:left="0" w:firstLine="615"/>
        <w:jc w:val="both"/>
        <w:rPr>
          <w:color w:val="auto"/>
        </w:rPr>
      </w:pPr>
      <w:r>
        <w:rPr>
          <w:rFonts w:hint="eastAsia" w:ascii="仿宋" w:hAnsi="仿宋" w:eastAsia="仿宋" w:cs="仿宋"/>
          <w:i w:val="0"/>
          <w:iCs w:val="0"/>
          <w:caps w:val="0"/>
          <w:color w:val="auto"/>
          <w:spacing w:val="0"/>
          <w:sz w:val="31"/>
          <w:szCs w:val="31"/>
          <w:shd w:val="clear" w:fill="FFFFFF"/>
        </w:rPr>
        <w:t>（二）</w:t>
      </w:r>
      <w:r>
        <w:rPr>
          <w:rFonts w:hint="eastAsia" w:ascii="仿宋" w:hAnsi="仿宋" w:eastAsia="仿宋" w:cs="仿宋"/>
          <w:i w:val="0"/>
          <w:iCs w:val="0"/>
          <w:caps w:val="0"/>
          <w:color w:val="auto"/>
          <w:spacing w:val="0"/>
          <w:sz w:val="31"/>
          <w:szCs w:val="31"/>
          <w:shd w:val="clear" w:fill="FFFFFF"/>
          <w:lang w:val="en-US" w:eastAsia="zh-CN"/>
        </w:rPr>
        <w:t>本工程施工可行性、方案及重难点</w:t>
      </w:r>
      <w:r>
        <w:rPr>
          <w:rFonts w:hint="eastAsia" w:ascii="仿宋" w:hAnsi="仿宋" w:eastAsia="仿宋" w:cs="仿宋"/>
          <w:i w:val="0"/>
          <w:iCs w:val="0"/>
          <w:caps w:val="0"/>
          <w:color w:val="auto"/>
          <w:spacing w:val="0"/>
          <w:sz w:val="31"/>
          <w:szCs w:val="31"/>
          <w:shd w:val="clear" w:fill="FFFFFF"/>
        </w:rPr>
        <w:t>。</w:t>
      </w:r>
    </w:p>
    <w:p w14:paraId="1619B1B5">
      <w:pPr>
        <w:pStyle w:val="2"/>
        <w:keepNext w:val="0"/>
        <w:keepLines w:val="0"/>
        <w:widowControl/>
        <w:suppressLineNumbers w:val="0"/>
        <w:shd w:val="clear" w:fill="FFFFFF"/>
        <w:spacing w:before="300" w:beforeAutospacing="0"/>
        <w:ind w:left="0" w:right="0" w:firstLine="645"/>
        <w:jc w:val="both"/>
        <w:rPr>
          <w:color w:val="auto"/>
        </w:rPr>
      </w:pPr>
      <w:r>
        <w:rPr>
          <w:rFonts w:hint="eastAsia" w:ascii="黑体" w:hAnsi="宋体" w:eastAsia="黑体" w:cs="黑体"/>
          <w:i w:val="0"/>
          <w:iCs w:val="0"/>
          <w:caps w:val="0"/>
          <w:color w:val="auto"/>
          <w:spacing w:val="0"/>
          <w:sz w:val="31"/>
          <w:szCs w:val="31"/>
          <w:shd w:val="clear" w:fill="FFFFFF"/>
        </w:rPr>
        <w:t>三、联系方式</w:t>
      </w:r>
    </w:p>
    <w:p w14:paraId="68DC2354">
      <w:pPr>
        <w:pStyle w:val="2"/>
        <w:keepNext w:val="0"/>
        <w:keepLines w:val="0"/>
        <w:widowControl/>
        <w:suppressLineNumbers w:val="0"/>
        <w:shd w:val="clear" w:fill="FFFFFF"/>
        <w:spacing w:before="300" w:beforeAutospacing="0"/>
        <w:ind w:left="0" w:right="0" w:firstLine="645"/>
        <w:jc w:val="both"/>
        <w:rPr>
          <w:rFonts w:hint="default" w:eastAsia="仿宋"/>
          <w:color w:val="auto"/>
          <w:lang w:val="en-US" w:eastAsia="zh-CN"/>
        </w:rPr>
      </w:pPr>
      <w:r>
        <w:rPr>
          <w:rFonts w:hint="eastAsia" w:ascii="仿宋" w:hAnsi="仿宋" w:eastAsia="仿宋" w:cs="仿宋"/>
          <w:i w:val="0"/>
          <w:iCs w:val="0"/>
          <w:caps w:val="0"/>
          <w:color w:val="auto"/>
          <w:spacing w:val="0"/>
          <w:sz w:val="31"/>
          <w:szCs w:val="31"/>
          <w:shd w:val="clear" w:fill="FFFFFF"/>
        </w:rPr>
        <w:t>物业管理科</w:t>
      </w:r>
      <w:r>
        <w:rPr>
          <w:rFonts w:hint="eastAsia" w:ascii="仿宋" w:hAnsi="仿宋" w:eastAsia="仿宋" w:cs="仿宋"/>
          <w:i w:val="0"/>
          <w:iCs w:val="0"/>
          <w:caps w:val="0"/>
          <w:color w:val="auto"/>
          <w:spacing w:val="0"/>
          <w:sz w:val="31"/>
          <w:szCs w:val="31"/>
          <w:shd w:val="clear" w:fill="FFFFFF"/>
          <w:lang w:val="en-US" w:eastAsia="zh-CN"/>
        </w:rPr>
        <w:t>江</w:t>
      </w:r>
      <w:r>
        <w:rPr>
          <w:rFonts w:hint="eastAsia" w:ascii="仿宋" w:hAnsi="仿宋" w:eastAsia="仿宋" w:cs="仿宋"/>
          <w:i w:val="0"/>
          <w:iCs w:val="0"/>
          <w:caps w:val="0"/>
          <w:color w:val="auto"/>
          <w:spacing w:val="0"/>
          <w:sz w:val="31"/>
          <w:szCs w:val="31"/>
          <w:shd w:val="clear" w:fill="FFFFFF"/>
        </w:rPr>
        <w:t>工： </w:t>
      </w:r>
      <w:r>
        <w:rPr>
          <w:rFonts w:hint="eastAsia" w:ascii="仿宋" w:hAnsi="仿宋" w:eastAsia="仿宋" w:cs="仿宋"/>
          <w:i w:val="0"/>
          <w:iCs w:val="0"/>
          <w:caps w:val="0"/>
          <w:color w:val="auto"/>
          <w:spacing w:val="0"/>
          <w:sz w:val="31"/>
          <w:szCs w:val="31"/>
          <w:shd w:val="clear" w:fill="FFFFFF"/>
          <w:lang w:val="en-US" w:eastAsia="zh-CN"/>
        </w:rPr>
        <w:t>18826138171</w:t>
      </w:r>
    </w:p>
    <w:p w14:paraId="51993487">
      <w:pPr>
        <w:pStyle w:val="2"/>
        <w:keepNext w:val="0"/>
        <w:keepLines w:val="0"/>
        <w:widowControl/>
        <w:suppressLineNumbers w:val="0"/>
        <w:shd w:val="clear" w:fill="FFFFFF"/>
        <w:spacing w:before="300" w:beforeAutospacing="0"/>
        <w:ind w:left="0" w:right="0" w:firstLine="645"/>
        <w:jc w:val="both"/>
        <w:rPr>
          <w:color w:val="auto"/>
        </w:rPr>
      </w:pPr>
      <w:r>
        <w:rPr>
          <w:rFonts w:hint="eastAsia" w:ascii="仿宋" w:hAnsi="仿宋" w:eastAsia="仿宋" w:cs="仿宋"/>
          <w:i w:val="0"/>
          <w:iCs w:val="0"/>
          <w:caps w:val="0"/>
          <w:color w:val="auto"/>
          <w:spacing w:val="0"/>
          <w:sz w:val="31"/>
          <w:szCs w:val="31"/>
          <w:shd w:val="clear" w:fill="FFFFFF"/>
        </w:rPr>
        <w:t>报名表接收电子邮箱：</w:t>
      </w:r>
      <w:r>
        <w:rPr>
          <w:rFonts w:ascii="微软雅黑" w:hAnsi="微软雅黑" w:eastAsia="微软雅黑" w:cs="微软雅黑"/>
          <w:i w:val="0"/>
          <w:iCs w:val="0"/>
          <w:caps w:val="0"/>
          <w:color w:val="auto"/>
          <w:spacing w:val="0"/>
          <w:sz w:val="24"/>
          <w:szCs w:val="24"/>
          <w:u w:val="none"/>
          <w:shd w:val="clear" w:fill="FFFFFF"/>
        </w:rPr>
        <w:fldChar w:fldCharType="begin"/>
      </w:r>
      <w:r>
        <w:rPr>
          <w:rFonts w:ascii="微软雅黑" w:hAnsi="微软雅黑" w:eastAsia="微软雅黑" w:cs="微软雅黑"/>
          <w:i w:val="0"/>
          <w:iCs w:val="0"/>
          <w:caps w:val="0"/>
          <w:color w:val="auto"/>
          <w:spacing w:val="0"/>
          <w:sz w:val="24"/>
          <w:szCs w:val="24"/>
          <w:u w:val="none"/>
          <w:shd w:val="clear" w:fill="FFFFFF"/>
        </w:rPr>
        <w:instrText xml:space="preserve"> HYPERLINK "mailto:chenzj1@sysucc.org.cn" </w:instrText>
      </w:r>
      <w:r>
        <w:rPr>
          <w:rFonts w:ascii="微软雅黑" w:hAnsi="微软雅黑" w:eastAsia="微软雅黑" w:cs="微软雅黑"/>
          <w:i w:val="0"/>
          <w:iCs w:val="0"/>
          <w:caps w:val="0"/>
          <w:color w:val="auto"/>
          <w:spacing w:val="0"/>
          <w:sz w:val="24"/>
          <w:szCs w:val="24"/>
          <w:u w:val="none"/>
          <w:shd w:val="clear" w:fill="FFFFFF"/>
        </w:rPr>
        <w:fldChar w:fldCharType="separate"/>
      </w:r>
      <w:r>
        <w:rPr>
          <w:rStyle w:val="6"/>
          <w:rFonts w:hint="eastAsia" w:ascii="仿宋" w:hAnsi="仿宋" w:eastAsia="仿宋" w:cs="仿宋"/>
          <w:i w:val="0"/>
          <w:iCs w:val="0"/>
          <w:caps w:val="0"/>
          <w:color w:val="auto"/>
          <w:spacing w:val="0"/>
          <w:sz w:val="31"/>
          <w:szCs w:val="31"/>
          <w:u w:val="single"/>
          <w:shd w:val="clear" w:fill="FFFFFF"/>
          <w:lang w:val="en-US" w:eastAsia="zh-CN"/>
        </w:rPr>
        <w:t>jiangzx</w:t>
      </w:r>
      <w:r>
        <w:rPr>
          <w:rStyle w:val="6"/>
          <w:rFonts w:hint="eastAsia" w:ascii="仿宋" w:hAnsi="仿宋" w:eastAsia="仿宋" w:cs="仿宋"/>
          <w:i w:val="0"/>
          <w:iCs w:val="0"/>
          <w:caps w:val="0"/>
          <w:color w:val="auto"/>
          <w:spacing w:val="0"/>
          <w:sz w:val="31"/>
          <w:szCs w:val="31"/>
          <w:u w:val="single"/>
          <w:shd w:val="clear" w:fill="FFFFFF"/>
        </w:rPr>
        <w:t>@sysucc.org.cn</w:t>
      </w:r>
      <w:r>
        <w:rPr>
          <w:rFonts w:hint="eastAsia" w:ascii="微软雅黑" w:hAnsi="微软雅黑" w:eastAsia="微软雅黑" w:cs="微软雅黑"/>
          <w:i w:val="0"/>
          <w:iCs w:val="0"/>
          <w:caps w:val="0"/>
          <w:color w:val="auto"/>
          <w:spacing w:val="0"/>
          <w:sz w:val="24"/>
          <w:szCs w:val="24"/>
          <w:u w:val="none"/>
          <w:shd w:val="clear" w:fill="FFFFFF"/>
        </w:rPr>
        <w:fldChar w:fldCharType="end"/>
      </w:r>
    </w:p>
    <w:p w14:paraId="25538CD8">
      <w:pPr>
        <w:pStyle w:val="2"/>
        <w:keepNext w:val="0"/>
        <w:keepLines w:val="0"/>
        <w:widowControl/>
        <w:suppressLineNumbers w:val="0"/>
        <w:shd w:val="clear" w:fill="FFFFFF"/>
        <w:spacing w:before="300" w:beforeAutospacing="0"/>
        <w:ind w:left="0" w:right="0" w:firstLine="645"/>
        <w:jc w:val="both"/>
        <w:rPr>
          <w:color w:val="auto"/>
        </w:rPr>
      </w:pPr>
      <w:r>
        <w:rPr>
          <w:rFonts w:hint="eastAsia" w:ascii="仿宋" w:hAnsi="仿宋" w:eastAsia="仿宋" w:cs="仿宋"/>
          <w:i w:val="0"/>
          <w:iCs w:val="0"/>
          <w:caps w:val="0"/>
          <w:color w:val="auto"/>
          <w:spacing w:val="0"/>
          <w:sz w:val="31"/>
          <w:szCs w:val="31"/>
          <w:shd w:val="clear" w:fill="FFFFFF"/>
        </w:rPr>
        <w:t> </w:t>
      </w:r>
    </w:p>
    <w:p w14:paraId="54FFCCD0">
      <w:pPr>
        <w:pStyle w:val="2"/>
        <w:keepNext w:val="0"/>
        <w:keepLines w:val="0"/>
        <w:widowControl/>
        <w:suppressLineNumbers w:val="0"/>
        <w:spacing w:before="300" w:beforeAutospacing="0"/>
        <w:jc w:val="right"/>
        <w:rPr>
          <w:rFonts w:hint="eastAsia" w:ascii="仿宋" w:hAnsi="仿宋" w:eastAsia="仿宋" w:cs="仿宋"/>
          <w:i w:val="0"/>
          <w:iCs w:val="0"/>
          <w:caps w:val="0"/>
          <w:color w:val="auto"/>
          <w:spacing w:val="0"/>
          <w:sz w:val="31"/>
          <w:szCs w:val="31"/>
          <w:shd w:val="clear" w:fill="FFFFFF"/>
          <w:lang w:val="en-US" w:eastAsia="zh-CN"/>
        </w:rPr>
      </w:pPr>
      <w:r>
        <w:rPr>
          <w:rFonts w:hint="eastAsia" w:ascii="仿宋" w:hAnsi="仿宋" w:eastAsia="仿宋" w:cs="仿宋"/>
          <w:i w:val="0"/>
          <w:iCs w:val="0"/>
          <w:caps w:val="0"/>
          <w:color w:val="auto"/>
          <w:spacing w:val="0"/>
          <w:sz w:val="31"/>
          <w:szCs w:val="31"/>
          <w:shd w:val="clear" w:fill="FFFFFF"/>
          <w:lang w:val="en-US" w:eastAsia="zh-CN"/>
        </w:rPr>
        <w:t>中山大学肿瘤防治中心</w:t>
      </w:r>
    </w:p>
    <w:p w14:paraId="1799EEF4">
      <w:pPr>
        <w:pStyle w:val="2"/>
        <w:keepNext w:val="0"/>
        <w:keepLines w:val="0"/>
        <w:widowControl/>
        <w:suppressLineNumbers w:val="0"/>
        <w:spacing w:before="300" w:beforeAutospacing="0"/>
        <w:jc w:val="right"/>
        <w:rPr>
          <w:color w:val="auto"/>
        </w:rPr>
      </w:pPr>
      <w:r>
        <w:rPr>
          <w:rFonts w:hint="eastAsia" w:ascii="仿宋" w:hAnsi="仿宋" w:eastAsia="仿宋" w:cs="仿宋"/>
          <w:i w:val="0"/>
          <w:iCs w:val="0"/>
          <w:caps w:val="0"/>
          <w:color w:val="auto"/>
          <w:spacing w:val="0"/>
          <w:sz w:val="31"/>
          <w:szCs w:val="31"/>
          <w:shd w:val="clear" w:fill="FFFFFF"/>
        </w:rPr>
        <w:t>总务处物业管理科</w:t>
      </w:r>
    </w:p>
    <w:p w14:paraId="6383A212">
      <w:pPr>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auto"/>
          <w:spacing w:val="0"/>
          <w:sz w:val="24"/>
          <w:szCs w:val="24"/>
        </w:rPr>
      </w:pPr>
    </w:p>
    <w:p w14:paraId="6B2CCF55">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B1FBA"/>
    <w:rsid w:val="0C0C01A8"/>
    <w:rsid w:val="199E620D"/>
    <w:rsid w:val="2B0F0088"/>
    <w:rsid w:val="36E85AB3"/>
    <w:rsid w:val="3F7E0F17"/>
    <w:rsid w:val="49283796"/>
    <w:rsid w:val="4C1A4B7D"/>
    <w:rsid w:val="6622470C"/>
    <w:rsid w:val="69133720"/>
    <w:rsid w:val="7F496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1701</Words>
  <Characters>1764</Characters>
  <Lines>0</Lines>
  <Paragraphs>0</Paragraphs>
  <TotalTime>1</TotalTime>
  <ScaleCrop>false</ScaleCrop>
  <LinksUpToDate>false</LinksUpToDate>
  <CharactersWithSpaces>1770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2025-03-19T08:06:00Z</dcterms:created>
  <dc:creator>Administrator</dc:creator>
  <cp:lastModifiedBy>江子箫</cp:lastModifiedBy>
  <dcterms:modified xsi:type="dcterms:W3CDTF">2026-07-31T02:43:41Z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eyJoZGlkIjoiZTY0YTlkY2VkYzkzMmU3ODZmZjBkZDE4ODI2ZDFlMTEiLCJ1c2VySWQiOiIyOTg5OTA3NTgifQ==</vt:lpwstr>
  </property>
  <property fmtid="{D5CDD505-2E9C-101B-9397-08002B2CF9AE}" pid="4" name="ICV">
    <vt:lpwstr>83B837CCDEEC4863992FF83A6A7240C2_13</vt:lpwstr>
  </property>
</Properties>
</file>