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DEFC" w14:textId="77777777" w:rsidR="0088546B" w:rsidRDefault="00A45D36">
      <w:pPr>
        <w:snapToGrid w:val="0"/>
        <w:spacing w:line="360" w:lineRule="auto"/>
        <w:jc w:val="center"/>
        <w:outlineLvl w:val="0"/>
        <w:rPr>
          <w:rFonts w:ascii="宋体" w:hAnsi="宋体"/>
          <w:b/>
          <w:bCs/>
          <w:sz w:val="28"/>
        </w:rPr>
      </w:pPr>
      <w:bookmarkStart w:id="0" w:name="_Toc510095284"/>
      <w:bookmarkStart w:id="1" w:name="_Toc502845064"/>
      <w:r>
        <w:rPr>
          <w:rFonts w:hint="eastAsia"/>
          <w:b/>
          <w:bCs/>
          <w:sz w:val="28"/>
          <w:szCs w:val="28"/>
        </w:rPr>
        <w:t>用户需求书</w:t>
      </w:r>
      <w:bookmarkEnd w:id="0"/>
      <w:bookmarkEnd w:id="1"/>
    </w:p>
    <w:p w14:paraId="38B326C4" w14:textId="77777777" w:rsidR="0088546B" w:rsidRDefault="00A45D36">
      <w:pPr>
        <w:snapToGrid w:val="0"/>
        <w:spacing w:line="440" w:lineRule="exact"/>
        <w:ind w:left="517" w:hangingChars="245" w:hanging="517"/>
        <w:rPr>
          <w:rFonts w:ascii="宋体" w:hAnsi="宋体"/>
          <w:b/>
          <w:bCs/>
          <w:sz w:val="21"/>
          <w:szCs w:val="21"/>
        </w:rPr>
      </w:pPr>
      <w:r>
        <w:rPr>
          <w:rFonts w:ascii="宋体" w:hAnsi="宋体" w:hint="eastAsia"/>
          <w:b/>
          <w:bCs/>
          <w:sz w:val="21"/>
          <w:szCs w:val="21"/>
        </w:rPr>
        <w:t>说明：</w:t>
      </w:r>
    </w:p>
    <w:p w14:paraId="4BE2F00A" w14:textId="77777777" w:rsidR="0088546B" w:rsidRDefault="00A45D36">
      <w:pPr>
        <w:numPr>
          <w:ilvl w:val="0"/>
          <w:numId w:val="1"/>
        </w:numPr>
        <w:autoSpaceDE/>
        <w:adjustRightInd/>
        <w:snapToGrid w:val="0"/>
        <w:spacing w:line="360" w:lineRule="auto"/>
        <w:jc w:val="both"/>
        <w:rPr>
          <w:rFonts w:ascii="宋体" w:hAnsi="宋体"/>
          <w:b/>
          <w:bCs/>
          <w:sz w:val="21"/>
          <w:szCs w:val="21"/>
        </w:rPr>
      </w:pPr>
      <w:r>
        <w:rPr>
          <w:rFonts w:ascii="宋体" w:hAnsi="宋体" w:hint="eastAsia"/>
          <w:b/>
          <w:bCs/>
          <w:sz w:val="21"/>
          <w:szCs w:val="21"/>
        </w:rPr>
        <w:t>投标人须对本项目以标段为单位的采购标的进行整体响应，任何只对标段内其中一部分采购标的进行的响应都被视为无效投标。</w:t>
      </w:r>
    </w:p>
    <w:p w14:paraId="5C1F8A5F" w14:textId="77777777" w:rsidR="0088546B" w:rsidRDefault="00A45D36">
      <w:pPr>
        <w:numPr>
          <w:ilvl w:val="0"/>
          <w:numId w:val="1"/>
        </w:numPr>
        <w:autoSpaceDE/>
        <w:adjustRightInd/>
        <w:snapToGrid w:val="0"/>
        <w:spacing w:line="360" w:lineRule="auto"/>
        <w:jc w:val="both"/>
        <w:rPr>
          <w:rFonts w:ascii="宋体" w:hAnsi="宋体"/>
          <w:b/>
          <w:bCs/>
          <w:sz w:val="21"/>
          <w:szCs w:val="21"/>
        </w:rPr>
      </w:pPr>
      <w:r>
        <w:rPr>
          <w:rFonts w:ascii="宋体" w:hAnsi="宋体" w:hint="eastAsia"/>
          <w:b/>
          <w:bCs/>
          <w:sz w:val="21"/>
          <w:szCs w:val="21"/>
        </w:rPr>
        <w:t>本项目采购产品详见项目清单。</w:t>
      </w:r>
    </w:p>
    <w:p w14:paraId="410C3714" w14:textId="77777777" w:rsidR="0088546B" w:rsidRDefault="00A45D36">
      <w:pPr>
        <w:numPr>
          <w:ilvl w:val="0"/>
          <w:numId w:val="1"/>
        </w:numPr>
        <w:autoSpaceDE/>
        <w:adjustRightInd/>
        <w:snapToGrid w:val="0"/>
        <w:spacing w:line="360" w:lineRule="auto"/>
        <w:jc w:val="both"/>
        <w:rPr>
          <w:rFonts w:ascii="宋体" w:hAnsi="宋体"/>
          <w:b/>
          <w:bCs/>
          <w:sz w:val="21"/>
          <w:szCs w:val="21"/>
        </w:rPr>
      </w:pPr>
      <w:r>
        <w:rPr>
          <w:rFonts w:ascii="宋体" w:hAnsi="宋体" w:hint="eastAsia"/>
          <w:b/>
          <w:bCs/>
          <w:sz w:val="21"/>
          <w:szCs w:val="21"/>
        </w:rPr>
        <w:t>打“★”号条款为无效投标条款，投标人如有任何一条不响应或不满足，按无效投标处理。</w:t>
      </w:r>
    </w:p>
    <w:p w14:paraId="0CA9C892" w14:textId="77777777" w:rsidR="0088546B" w:rsidRDefault="00A45D36">
      <w:pPr>
        <w:pStyle w:val="ab"/>
        <w:numPr>
          <w:ilvl w:val="0"/>
          <w:numId w:val="2"/>
        </w:numPr>
        <w:tabs>
          <w:tab w:val="left" w:pos="540"/>
        </w:tabs>
        <w:adjustRightInd w:val="0"/>
        <w:snapToGrid w:val="0"/>
        <w:spacing w:line="360" w:lineRule="auto"/>
        <w:rPr>
          <w:rFonts w:hAnsi="宋体"/>
          <w:b/>
          <w:bCs/>
          <w:sz w:val="21"/>
        </w:rPr>
      </w:pPr>
      <w:r>
        <w:rPr>
          <w:rFonts w:hAnsi="宋体" w:hint="eastAsia"/>
          <w:b/>
          <w:bCs/>
          <w:sz w:val="21"/>
        </w:rPr>
        <w:t>项目一览表</w:t>
      </w:r>
    </w:p>
    <w:tbl>
      <w:tblPr>
        <w:tblW w:w="88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24"/>
        <w:gridCol w:w="2694"/>
        <w:gridCol w:w="1134"/>
        <w:gridCol w:w="1926"/>
        <w:gridCol w:w="1806"/>
      </w:tblGrid>
      <w:tr w:rsidR="0088546B" w14:paraId="104A1719" w14:textId="77777777">
        <w:trPr>
          <w:trHeight w:val="488"/>
          <w:jc w:val="center"/>
        </w:trPr>
        <w:tc>
          <w:tcPr>
            <w:tcW w:w="1324" w:type="dxa"/>
            <w:tcBorders>
              <w:top w:val="single" w:sz="12" w:space="0" w:color="auto"/>
              <w:left w:val="single" w:sz="12" w:space="0" w:color="auto"/>
              <w:bottom w:val="single" w:sz="2" w:space="0" w:color="auto"/>
              <w:right w:val="single" w:sz="4" w:space="0" w:color="auto"/>
            </w:tcBorders>
            <w:shd w:val="clear" w:color="auto" w:fill="EEECE1"/>
            <w:vAlign w:val="center"/>
          </w:tcPr>
          <w:p w14:paraId="68803565" w14:textId="77777777" w:rsidR="0088546B" w:rsidRDefault="00A45D36">
            <w:pPr>
              <w:jc w:val="center"/>
              <w:rPr>
                <w:rFonts w:ascii="宋体" w:hAnsi="宋体"/>
                <w:b/>
                <w:sz w:val="21"/>
                <w:szCs w:val="21"/>
              </w:rPr>
            </w:pPr>
            <w:r>
              <w:rPr>
                <w:rFonts w:ascii="宋体" w:hAnsi="宋体" w:hint="eastAsia"/>
                <w:b/>
                <w:sz w:val="21"/>
                <w:szCs w:val="21"/>
              </w:rPr>
              <w:t>标段号</w:t>
            </w:r>
          </w:p>
        </w:tc>
        <w:tc>
          <w:tcPr>
            <w:tcW w:w="2694" w:type="dxa"/>
            <w:tcBorders>
              <w:top w:val="single" w:sz="12" w:space="0" w:color="auto"/>
              <w:left w:val="single" w:sz="4" w:space="0" w:color="auto"/>
              <w:bottom w:val="single" w:sz="2" w:space="0" w:color="auto"/>
              <w:right w:val="single" w:sz="4" w:space="0" w:color="auto"/>
            </w:tcBorders>
            <w:shd w:val="clear" w:color="auto" w:fill="EEECE1"/>
            <w:vAlign w:val="center"/>
          </w:tcPr>
          <w:p w14:paraId="198D51EA" w14:textId="77777777" w:rsidR="0088546B" w:rsidRDefault="00A45D36">
            <w:pPr>
              <w:jc w:val="center"/>
              <w:rPr>
                <w:rFonts w:ascii="宋体" w:hAnsi="宋体"/>
                <w:b/>
                <w:sz w:val="21"/>
                <w:szCs w:val="21"/>
              </w:rPr>
            </w:pPr>
            <w:r>
              <w:rPr>
                <w:rFonts w:ascii="宋体" w:hAnsi="宋体" w:hint="eastAsia"/>
                <w:b/>
                <w:sz w:val="21"/>
                <w:szCs w:val="21"/>
              </w:rPr>
              <w:t>采购内容</w:t>
            </w:r>
          </w:p>
        </w:tc>
        <w:tc>
          <w:tcPr>
            <w:tcW w:w="1134" w:type="dxa"/>
            <w:tcBorders>
              <w:top w:val="single" w:sz="12" w:space="0" w:color="auto"/>
              <w:left w:val="single" w:sz="4" w:space="0" w:color="auto"/>
              <w:bottom w:val="single" w:sz="2" w:space="0" w:color="auto"/>
              <w:right w:val="single" w:sz="4" w:space="0" w:color="auto"/>
            </w:tcBorders>
            <w:shd w:val="clear" w:color="auto" w:fill="EEECE1"/>
            <w:vAlign w:val="center"/>
          </w:tcPr>
          <w:p w14:paraId="5D8C38E6" w14:textId="77777777" w:rsidR="0088546B" w:rsidRDefault="00A45D36">
            <w:pPr>
              <w:jc w:val="center"/>
              <w:rPr>
                <w:rFonts w:ascii="宋体" w:hAnsi="宋体"/>
                <w:b/>
                <w:sz w:val="21"/>
                <w:szCs w:val="21"/>
              </w:rPr>
            </w:pPr>
            <w:r>
              <w:rPr>
                <w:rFonts w:ascii="宋体" w:hAnsi="宋体" w:hint="eastAsia"/>
                <w:b/>
                <w:sz w:val="21"/>
                <w:szCs w:val="21"/>
              </w:rPr>
              <w:t>数量</w:t>
            </w:r>
          </w:p>
        </w:tc>
        <w:tc>
          <w:tcPr>
            <w:tcW w:w="1926" w:type="dxa"/>
            <w:tcBorders>
              <w:top w:val="single" w:sz="12" w:space="0" w:color="auto"/>
              <w:left w:val="single" w:sz="4" w:space="0" w:color="auto"/>
              <w:bottom w:val="single" w:sz="2" w:space="0" w:color="auto"/>
              <w:right w:val="single" w:sz="4" w:space="0" w:color="auto"/>
            </w:tcBorders>
            <w:shd w:val="clear" w:color="auto" w:fill="EEECE1"/>
            <w:vAlign w:val="center"/>
          </w:tcPr>
          <w:p w14:paraId="676FC6EA" w14:textId="77777777" w:rsidR="0088546B" w:rsidRDefault="00A45D36">
            <w:pPr>
              <w:jc w:val="center"/>
              <w:rPr>
                <w:rFonts w:ascii="宋体" w:hAnsi="宋体"/>
                <w:b/>
                <w:sz w:val="21"/>
                <w:szCs w:val="21"/>
              </w:rPr>
            </w:pPr>
            <w:r>
              <w:rPr>
                <w:rFonts w:ascii="宋体" w:hAnsi="宋体" w:hint="eastAsia"/>
                <w:b/>
                <w:sz w:val="21"/>
                <w:szCs w:val="21"/>
              </w:rPr>
              <w:t>采购期限</w:t>
            </w:r>
          </w:p>
        </w:tc>
        <w:tc>
          <w:tcPr>
            <w:tcW w:w="1806" w:type="dxa"/>
            <w:tcBorders>
              <w:top w:val="single" w:sz="12" w:space="0" w:color="auto"/>
              <w:left w:val="single" w:sz="4" w:space="0" w:color="auto"/>
              <w:bottom w:val="single" w:sz="2" w:space="0" w:color="auto"/>
              <w:right w:val="single" w:sz="12" w:space="0" w:color="auto"/>
            </w:tcBorders>
            <w:shd w:val="clear" w:color="auto" w:fill="EEECE1"/>
            <w:vAlign w:val="center"/>
          </w:tcPr>
          <w:p w14:paraId="462EE669" w14:textId="5E0B4E2B" w:rsidR="0088546B" w:rsidRDefault="00A45D36">
            <w:pPr>
              <w:jc w:val="center"/>
              <w:rPr>
                <w:rFonts w:ascii="宋体" w:hAnsi="宋体"/>
                <w:sz w:val="21"/>
                <w:szCs w:val="21"/>
              </w:rPr>
            </w:pPr>
            <w:r>
              <w:rPr>
                <w:rFonts w:ascii="宋体" w:hAnsi="宋体" w:hint="eastAsia"/>
                <w:b/>
                <w:sz w:val="21"/>
                <w:szCs w:val="21"/>
              </w:rPr>
              <w:t>预算</w:t>
            </w:r>
          </w:p>
        </w:tc>
      </w:tr>
      <w:tr w:rsidR="0088546B" w14:paraId="50483170" w14:textId="77777777">
        <w:trPr>
          <w:trHeight w:val="1122"/>
          <w:jc w:val="center"/>
        </w:trPr>
        <w:tc>
          <w:tcPr>
            <w:tcW w:w="1324" w:type="dxa"/>
            <w:tcBorders>
              <w:top w:val="single" w:sz="2" w:space="0" w:color="auto"/>
              <w:left w:val="single" w:sz="12" w:space="0" w:color="auto"/>
              <w:bottom w:val="single" w:sz="2" w:space="0" w:color="auto"/>
              <w:right w:val="single" w:sz="4" w:space="0" w:color="auto"/>
            </w:tcBorders>
            <w:vAlign w:val="center"/>
          </w:tcPr>
          <w:p w14:paraId="0564E277" w14:textId="77777777" w:rsidR="0088546B" w:rsidRDefault="00A45D36">
            <w:pPr>
              <w:jc w:val="center"/>
              <w:rPr>
                <w:rFonts w:ascii="宋体" w:hAnsi="宋体"/>
                <w:sz w:val="21"/>
                <w:szCs w:val="21"/>
              </w:rPr>
            </w:pPr>
            <w:r>
              <w:rPr>
                <w:rFonts w:ascii="宋体" w:hAnsi="宋体" w:hint="eastAsia"/>
                <w:sz w:val="21"/>
                <w:szCs w:val="21"/>
              </w:rPr>
              <w:t>标段一</w:t>
            </w:r>
          </w:p>
        </w:tc>
        <w:tc>
          <w:tcPr>
            <w:tcW w:w="2694" w:type="dxa"/>
            <w:tcBorders>
              <w:top w:val="single" w:sz="2" w:space="0" w:color="auto"/>
              <w:left w:val="single" w:sz="4" w:space="0" w:color="auto"/>
              <w:bottom w:val="single" w:sz="2" w:space="0" w:color="auto"/>
              <w:right w:val="single" w:sz="4" w:space="0" w:color="auto"/>
            </w:tcBorders>
            <w:vAlign w:val="center"/>
          </w:tcPr>
          <w:p w14:paraId="0A50B48B" w14:textId="77777777" w:rsidR="0088546B" w:rsidRDefault="00A45D36">
            <w:pPr>
              <w:jc w:val="center"/>
              <w:rPr>
                <w:rFonts w:ascii="宋体" w:hAnsi="宋体"/>
                <w:sz w:val="21"/>
                <w:szCs w:val="21"/>
              </w:rPr>
            </w:pPr>
            <w:r>
              <w:rPr>
                <w:rFonts w:ascii="宋体" w:hAnsi="宋体" w:hint="eastAsia"/>
                <w:sz w:val="21"/>
                <w:szCs w:val="21"/>
              </w:rPr>
              <w:t>标识制作定点服务项目</w:t>
            </w:r>
          </w:p>
        </w:tc>
        <w:tc>
          <w:tcPr>
            <w:tcW w:w="1134" w:type="dxa"/>
            <w:tcBorders>
              <w:top w:val="single" w:sz="2" w:space="0" w:color="auto"/>
              <w:left w:val="single" w:sz="4" w:space="0" w:color="auto"/>
              <w:bottom w:val="single" w:sz="2" w:space="0" w:color="auto"/>
              <w:right w:val="single" w:sz="4" w:space="0" w:color="auto"/>
            </w:tcBorders>
            <w:vAlign w:val="center"/>
          </w:tcPr>
          <w:p w14:paraId="552AECA5" w14:textId="77777777" w:rsidR="0088546B" w:rsidRDefault="00A45D36">
            <w:pPr>
              <w:jc w:val="center"/>
              <w:rPr>
                <w:rFonts w:ascii="宋体" w:hAnsi="宋体"/>
                <w:sz w:val="21"/>
                <w:szCs w:val="21"/>
              </w:rPr>
            </w:pPr>
            <w:r>
              <w:rPr>
                <w:rFonts w:ascii="宋体" w:hAnsi="宋体" w:hint="eastAsia"/>
                <w:sz w:val="21"/>
                <w:szCs w:val="21"/>
              </w:rPr>
              <w:t>1项</w:t>
            </w:r>
          </w:p>
        </w:tc>
        <w:tc>
          <w:tcPr>
            <w:tcW w:w="1926" w:type="dxa"/>
            <w:tcBorders>
              <w:top w:val="single" w:sz="2" w:space="0" w:color="auto"/>
              <w:left w:val="single" w:sz="4" w:space="0" w:color="auto"/>
              <w:bottom w:val="single" w:sz="2" w:space="0" w:color="auto"/>
              <w:right w:val="single" w:sz="4" w:space="0" w:color="auto"/>
            </w:tcBorders>
            <w:vAlign w:val="center"/>
          </w:tcPr>
          <w:p w14:paraId="6AC55FF6" w14:textId="77777777" w:rsidR="0088546B" w:rsidRDefault="00A45D36">
            <w:pPr>
              <w:jc w:val="center"/>
            </w:pPr>
            <w:r>
              <w:rPr>
                <w:rFonts w:ascii="宋体" w:hAnsi="宋体" w:hint="eastAsia"/>
                <w:sz w:val="21"/>
                <w:szCs w:val="21"/>
              </w:rPr>
              <w:t>自合同签订之日起2年</w:t>
            </w:r>
          </w:p>
        </w:tc>
        <w:tc>
          <w:tcPr>
            <w:tcW w:w="1806" w:type="dxa"/>
            <w:tcBorders>
              <w:top w:val="single" w:sz="2" w:space="0" w:color="auto"/>
              <w:left w:val="single" w:sz="4" w:space="0" w:color="auto"/>
              <w:bottom w:val="single" w:sz="2" w:space="0" w:color="auto"/>
              <w:right w:val="single" w:sz="12" w:space="0" w:color="auto"/>
            </w:tcBorders>
            <w:vAlign w:val="center"/>
          </w:tcPr>
          <w:p w14:paraId="30FF6165" w14:textId="77777777" w:rsidR="0088546B" w:rsidRDefault="00A45D36">
            <w:pPr>
              <w:jc w:val="center"/>
              <w:rPr>
                <w:rFonts w:ascii="宋体" w:hAnsi="宋体"/>
                <w:sz w:val="21"/>
                <w:szCs w:val="21"/>
              </w:rPr>
            </w:pPr>
            <w:r>
              <w:rPr>
                <w:rFonts w:ascii="宋体" w:hAnsi="宋体" w:hint="eastAsia"/>
                <w:sz w:val="21"/>
                <w:szCs w:val="21"/>
              </w:rPr>
              <w:t>人民币150万元</w:t>
            </w:r>
          </w:p>
        </w:tc>
      </w:tr>
    </w:tbl>
    <w:p w14:paraId="7C9D760B" w14:textId="77777777" w:rsidR="0088546B" w:rsidRDefault="00A45D36">
      <w:pPr>
        <w:pStyle w:val="ab"/>
        <w:numPr>
          <w:ilvl w:val="0"/>
          <w:numId w:val="2"/>
        </w:numPr>
        <w:tabs>
          <w:tab w:val="left" w:pos="540"/>
        </w:tabs>
        <w:adjustRightInd w:val="0"/>
        <w:snapToGrid w:val="0"/>
        <w:spacing w:line="360" w:lineRule="auto"/>
        <w:rPr>
          <w:rFonts w:hAnsi="宋体"/>
          <w:b/>
          <w:sz w:val="21"/>
        </w:rPr>
      </w:pPr>
      <w:r>
        <w:rPr>
          <w:rFonts w:hAnsi="宋体" w:hint="eastAsia"/>
          <w:b/>
          <w:sz w:val="21"/>
        </w:rPr>
        <w:t>项目概况</w:t>
      </w:r>
    </w:p>
    <w:p w14:paraId="3FC67477" w14:textId="77777777" w:rsidR="0088546B" w:rsidRDefault="00A45D36">
      <w:pPr>
        <w:pStyle w:val="ab"/>
        <w:tabs>
          <w:tab w:val="left" w:pos="540"/>
        </w:tabs>
        <w:adjustRightInd w:val="0"/>
        <w:snapToGrid w:val="0"/>
        <w:spacing w:line="360" w:lineRule="auto"/>
        <w:ind w:left="420"/>
        <w:rPr>
          <w:rFonts w:hAnsi="宋体"/>
          <w:bCs/>
          <w:sz w:val="21"/>
        </w:rPr>
      </w:pPr>
      <w:r>
        <w:rPr>
          <w:rFonts w:hAnsi="宋体" w:hint="eastAsia"/>
          <w:bCs/>
          <w:sz w:val="21"/>
        </w:rPr>
        <w:t>拟采用公开招标方式确实一家供应商负责</w:t>
      </w:r>
      <w:r>
        <w:rPr>
          <w:rFonts w:hAnsi="宋体" w:hint="eastAsia"/>
          <w:sz w:val="21"/>
        </w:rPr>
        <w:t>中山大学附属肿瘤医院室内标识制作定点服务项目</w:t>
      </w:r>
      <w:r>
        <w:rPr>
          <w:rFonts w:hAnsi="宋体" w:hint="eastAsia"/>
          <w:bCs/>
          <w:sz w:val="21"/>
        </w:rPr>
        <w:t>。</w:t>
      </w:r>
    </w:p>
    <w:p w14:paraId="3B6EC56F" w14:textId="77777777" w:rsidR="0088546B" w:rsidRDefault="00A45D36">
      <w:pPr>
        <w:pStyle w:val="ab"/>
        <w:numPr>
          <w:ilvl w:val="0"/>
          <w:numId w:val="2"/>
        </w:numPr>
        <w:tabs>
          <w:tab w:val="left" w:pos="540"/>
        </w:tabs>
        <w:adjustRightInd w:val="0"/>
        <w:snapToGrid w:val="0"/>
        <w:spacing w:line="360" w:lineRule="auto"/>
        <w:rPr>
          <w:rFonts w:hAnsi="宋体"/>
          <w:b/>
          <w:sz w:val="21"/>
        </w:rPr>
      </w:pPr>
      <w:r>
        <w:rPr>
          <w:rFonts w:hAnsi="宋体" w:hint="eastAsia"/>
          <w:b/>
          <w:sz w:val="21"/>
        </w:rPr>
        <w:t>总体要求</w:t>
      </w:r>
    </w:p>
    <w:p w14:paraId="239902C0" w14:textId="77777777" w:rsidR="0088546B" w:rsidRDefault="00A45D36">
      <w:pPr>
        <w:pStyle w:val="ab"/>
        <w:numPr>
          <w:ilvl w:val="0"/>
          <w:numId w:val="3"/>
        </w:numPr>
        <w:tabs>
          <w:tab w:val="left" w:pos="540"/>
        </w:tabs>
        <w:adjustRightInd w:val="0"/>
        <w:snapToGrid w:val="0"/>
        <w:spacing w:line="360" w:lineRule="auto"/>
        <w:ind w:firstLine="425"/>
        <w:rPr>
          <w:rFonts w:hAnsi="宋体"/>
          <w:bCs/>
          <w:sz w:val="21"/>
        </w:rPr>
      </w:pPr>
      <w:r>
        <w:rPr>
          <w:rFonts w:hAnsi="宋体" w:hint="eastAsia"/>
          <w:bCs/>
          <w:sz w:val="21"/>
        </w:rPr>
        <w:t>中标人需在中标后签订合同后30个工作日内提交本项目清单中所有采购内容的深化设计图纸源文件（CDR），招标人根据实际需求向中标人提供具体图纸设计要求。</w:t>
      </w:r>
    </w:p>
    <w:p w14:paraId="400B47E8" w14:textId="311D6D81" w:rsidR="0088546B" w:rsidRDefault="00A45D36">
      <w:pPr>
        <w:pStyle w:val="ab"/>
        <w:numPr>
          <w:ilvl w:val="0"/>
          <w:numId w:val="3"/>
        </w:numPr>
        <w:tabs>
          <w:tab w:val="left" w:pos="540"/>
        </w:tabs>
        <w:adjustRightInd w:val="0"/>
        <w:snapToGrid w:val="0"/>
        <w:spacing w:line="360" w:lineRule="auto"/>
        <w:ind w:firstLine="425"/>
        <w:rPr>
          <w:rFonts w:hAnsi="宋体"/>
          <w:bCs/>
          <w:sz w:val="21"/>
        </w:rPr>
      </w:pPr>
      <w:r>
        <w:rPr>
          <w:rFonts w:hAnsi="宋体" w:hint="eastAsia"/>
          <w:bCs/>
          <w:sz w:val="21"/>
        </w:rPr>
        <w:t>本项目采购期限为</w:t>
      </w:r>
      <w:r>
        <w:rPr>
          <w:rFonts w:hAnsi="宋体" w:hint="eastAsia"/>
          <w:b/>
          <w:sz w:val="21"/>
          <w:u w:val="single"/>
        </w:rPr>
        <w:t xml:space="preserve"> 2</w:t>
      </w:r>
      <w:r>
        <w:rPr>
          <w:rFonts w:hAnsi="宋体" w:hint="eastAsia"/>
          <w:bCs/>
          <w:sz w:val="21"/>
        </w:rPr>
        <w:t>年，若合同期内实际结算金额累计达到采购预算时，合同自然终止。</w:t>
      </w:r>
    </w:p>
    <w:p w14:paraId="0BD2660D" w14:textId="77777777" w:rsidR="0088546B" w:rsidRDefault="00A45D36">
      <w:pPr>
        <w:pStyle w:val="ab"/>
        <w:numPr>
          <w:ilvl w:val="0"/>
          <w:numId w:val="2"/>
        </w:numPr>
        <w:tabs>
          <w:tab w:val="left" w:pos="540"/>
        </w:tabs>
        <w:adjustRightInd w:val="0"/>
        <w:snapToGrid w:val="0"/>
        <w:spacing w:line="360" w:lineRule="auto"/>
        <w:rPr>
          <w:rFonts w:hAnsi="宋体"/>
          <w:b/>
          <w:sz w:val="21"/>
        </w:rPr>
      </w:pPr>
      <w:r>
        <w:rPr>
          <w:rFonts w:hAnsi="宋体" w:hint="eastAsia"/>
          <w:b/>
          <w:sz w:val="21"/>
        </w:rPr>
        <w:t>承包范围</w:t>
      </w:r>
    </w:p>
    <w:p w14:paraId="21A1C13D" w14:textId="77777777" w:rsidR="0088546B" w:rsidRDefault="00A45D36">
      <w:pPr>
        <w:pStyle w:val="ab"/>
        <w:tabs>
          <w:tab w:val="left" w:pos="540"/>
        </w:tabs>
        <w:snapToGrid w:val="0"/>
        <w:spacing w:line="360" w:lineRule="auto"/>
        <w:ind w:left="420"/>
        <w:rPr>
          <w:rFonts w:hAnsi="宋体"/>
          <w:bCs/>
          <w:sz w:val="21"/>
        </w:rPr>
      </w:pPr>
      <w:r>
        <w:rPr>
          <w:rFonts w:hAnsi="宋体" w:hint="eastAsia"/>
          <w:bCs/>
          <w:sz w:val="21"/>
        </w:rPr>
        <w:t>承包范围：中山大学附属肿瘤医院</w:t>
      </w:r>
      <w:r>
        <w:rPr>
          <w:rFonts w:hAnsi="宋体" w:hint="eastAsia"/>
          <w:b/>
          <w:sz w:val="21"/>
          <w:u w:val="single"/>
        </w:rPr>
        <w:t>2</w:t>
      </w:r>
      <w:r>
        <w:rPr>
          <w:rFonts w:hAnsi="宋体" w:hint="eastAsia"/>
          <w:bCs/>
          <w:sz w:val="21"/>
        </w:rPr>
        <w:t>年内新增或更换的标识牌采购及安装，本项目服务清单各项报价数量为1，实际采购数量以招标人的实际需求量为准。</w:t>
      </w:r>
      <w:r>
        <w:rPr>
          <w:rFonts w:asciiTheme="minorEastAsia" w:eastAsiaTheme="minorEastAsia" w:hAnsiTheme="minorEastAsia" w:hint="eastAsia"/>
          <w:sz w:val="21"/>
        </w:rPr>
        <w:t>合同期内新增采购或批量更换金额大于10万元的项目另行招标采购。</w:t>
      </w:r>
    </w:p>
    <w:p w14:paraId="557F03B2" w14:textId="77777777" w:rsidR="0088546B" w:rsidRDefault="00A45D36">
      <w:pPr>
        <w:pStyle w:val="ab"/>
        <w:numPr>
          <w:ilvl w:val="0"/>
          <w:numId w:val="2"/>
        </w:numPr>
        <w:tabs>
          <w:tab w:val="left" w:pos="540"/>
        </w:tabs>
        <w:adjustRightInd w:val="0"/>
        <w:snapToGrid w:val="0"/>
        <w:spacing w:line="360" w:lineRule="auto"/>
        <w:rPr>
          <w:rFonts w:hAnsi="宋体"/>
          <w:b/>
          <w:sz w:val="21"/>
        </w:rPr>
      </w:pPr>
      <w:r>
        <w:rPr>
          <w:rFonts w:hAnsi="宋体" w:hint="eastAsia"/>
          <w:bCs/>
          <w:sz w:val="21"/>
        </w:rPr>
        <w:t>★</w:t>
      </w:r>
      <w:r>
        <w:rPr>
          <w:rFonts w:hAnsi="宋体" w:hint="eastAsia"/>
          <w:b/>
          <w:sz w:val="21"/>
        </w:rPr>
        <w:t>报价要求</w:t>
      </w:r>
    </w:p>
    <w:p w14:paraId="04BDA8E5" w14:textId="77777777" w:rsidR="0088546B" w:rsidRDefault="00A45D36">
      <w:pPr>
        <w:pStyle w:val="ab"/>
        <w:numPr>
          <w:ilvl w:val="0"/>
          <w:numId w:val="4"/>
        </w:numPr>
        <w:tabs>
          <w:tab w:val="left" w:pos="540"/>
        </w:tabs>
        <w:snapToGrid w:val="0"/>
        <w:spacing w:line="360" w:lineRule="auto"/>
        <w:ind w:left="420"/>
        <w:rPr>
          <w:rFonts w:hAnsi="宋体"/>
          <w:bCs/>
          <w:sz w:val="21"/>
        </w:rPr>
      </w:pPr>
      <w:r>
        <w:rPr>
          <w:rFonts w:hAnsi="宋体" w:hint="eastAsia"/>
          <w:bCs/>
          <w:sz w:val="21"/>
        </w:rPr>
        <w:t>本项目为综合单价包干项目按实结算项目：投标人报价应包括各类标识的深化设计，在满足设计方案内各种导向标识的外观（包括：规格、颜色）要求的前提下，对各种导向标识制作、安装、实用性等工艺进行深化设计，制作、运输、安装、调试、相关部门验收及质量保证期内的维护保养等所有费用，投标报价均为含税价。</w:t>
      </w:r>
    </w:p>
    <w:p w14:paraId="7B051BE0" w14:textId="19A16EAA" w:rsidR="0088546B" w:rsidRDefault="00A45D36">
      <w:pPr>
        <w:pStyle w:val="ab"/>
        <w:numPr>
          <w:ilvl w:val="0"/>
          <w:numId w:val="4"/>
        </w:numPr>
        <w:tabs>
          <w:tab w:val="left" w:pos="540"/>
        </w:tabs>
        <w:snapToGrid w:val="0"/>
        <w:spacing w:line="360" w:lineRule="auto"/>
        <w:ind w:left="420"/>
        <w:rPr>
          <w:rFonts w:hAnsi="宋体"/>
          <w:bCs/>
          <w:sz w:val="21"/>
        </w:rPr>
      </w:pPr>
      <w:r>
        <w:rPr>
          <w:rFonts w:hAnsi="宋体" w:hint="eastAsia"/>
          <w:bCs/>
          <w:sz w:val="21"/>
        </w:rPr>
        <w:t>本项目合同期内实际结算价格合计不得超过采购预算，若合同期内实际结算金额累计</w:t>
      </w:r>
      <w:r w:rsidR="000E4043">
        <w:rPr>
          <w:rFonts w:hAnsi="宋体" w:hint="eastAsia"/>
          <w:bCs/>
          <w:sz w:val="21"/>
        </w:rPr>
        <w:t>达到采购预算</w:t>
      </w:r>
      <w:r>
        <w:rPr>
          <w:rFonts w:hAnsi="宋体" w:hint="eastAsia"/>
          <w:bCs/>
          <w:sz w:val="21"/>
        </w:rPr>
        <w:t>时，合同自然终止。</w:t>
      </w:r>
    </w:p>
    <w:p w14:paraId="0E0B538B" w14:textId="77777777" w:rsidR="0088546B" w:rsidRDefault="00A45D36">
      <w:pPr>
        <w:pStyle w:val="ab"/>
        <w:tabs>
          <w:tab w:val="left" w:pos="540"/>
        </w:tabs>
        <w:snapToGrid w:val="0"/>
        <w:spacing w:line="360" w:lineRule="auto"/>
        <w:ind w:left="420"/>
        <w:rPr>
          <w:rFonts w:hAnsi="宋体"/>
          <w:bCs/>
          <w:sz w:val="21"/>
        </w:rPr>
      </w:pPr>
      <w:r>
        <w:rPr>
          <w:rFonts w:hAnsi="宋体" w:hint="eastAsia"/>
          <w:bCs/>
          <w:sz w:val="21"/>
        </w:rPr>
        <w:t>（三）投标人需对本项目投标分项报价表每一项进行单独报价（另册）。</w:t>
      </w:r>
    </w:p>
    <w:p w14:paraId="6390B603" w14:textId="77777777" w:rsidR="0088546B" w:rsidRDefault="00A45D36">
      <w:pPr>
        <w:pStyle w:val="ab"/>
        <w:tabs>
          <w:tab w:val="left" w:pos="540"/>
        </w:tabs>
        <w:snapToGrid w:val="0"/>
        <w:spacing w:line="360" w:lineRule="auto"/>
        <w:ind w:left="420"/>
        <w:rPr>
          <w:rFonts w:hAnsi="宋体"/>
          <w:bCs/>
          <w:sz w:val="21"/>
        </w:rPr>
      </w:pPr>
      <w:r>
        <w:rPr>
          <w:rFonts w:hAnsi="宋体" w:hint="eastAsia"/>
          <w:sz w:val="21"/>
        </w:rPr>
        <w:t>（四）</w:t>
      </w:r>
      <w:r>
        <w:rPr>
          <w:rFonts w:hAnsi="宋体" w:hint="eastAsia"/>
          <w:bCs/>
          <w:sz w:val="21"/>
        </w:rPr>
        <w:t>投标人需按附件：投标分项报价表（另册）填写3项：A系列、B系列、C系列的单个价格（L列）；</w:t>
      </w:r>
    </w:p>
    <w:p w14:paraId="41A38BF9" w14:textId="77777777" w:rsidR="0088546B" w:rsidRDefault="00A45D36">
      <w:pPr>
        <w:pStyle w:val="ab"/>
        <w:tabs>
          <w:tab w:val="left" w:pos="540"/>
        </w:tabs>
        <w:adjustRightInd w:val="0"/>
        <w:snapToGrid w:val="0"/>
        <w:spacing w:line="360" w:lineRule="auto"/>
        <w:ind w:left="420"/>
        <w:rPr>
          <w:rFonts w:hAnsi="宋体"/>
          <w:bCs/>
          <w:sz w:val="21"/>
        </w:rPr>
      </w:pPr>
      <w:r>
        <w:rPr>
          <w:rFonts w:hAnsi="宋体"/>
          <w:bCs/>
          <w:sz w:val="21"/>
        </w:rPr>
        <w:t>备注</w:t>
      </w:r>
      <w:r>
        <w:rPr>
          <w:rFonts w:hAnsi="宋体" w:hint="eastAsia"/>
          <w:bCs/>
          <w:sz w:val="21"/>
        </w:rPr>
        <w:t>：</w:t>
      </w:r>
      <w:r>
        <w:rPr>
          <w:rFonts w:hAnsi="宋体"/>
          <w:bCs/>
          <w:sz w:val="21"/>
        </w:rPr>
        <w:t>投标分项表中已有计算公式</w:t>
      </w:r>
      <w:r>
        <w:rPr>
          <w:rFonts w:hAnsi="宋体" w:hint="eastAsia"/>
          <w:bCs/>
          <w:sz w:val="21"/>
        </w:rPr>
        <w:t>，投标人只需填写上述单个价格（L列）即可自动计算平方价格和投标总价，计算公式不得修改。合同期间按产品最大投影面积的平方价格进行结算</w:t>
      </w:r>
    </w:p>
    <w:p w14:paraId="3A3DA51A" w14:textId="77777777" w:rsidR="0088546B" w:rsidRDefault="00A45D36">
      <w:pPr>
        <w:pStyle w:val="ab"/>
        <w:tabs>
          <w:tab w:val="left" w:pos="540"/>
        </w:tabs>
        <w:snapToGrid w:val="0"/>
        <w:spacing w:line="360" w:lineRule="auto"/>
        <w:ind w:left="420"/>
        <w:rPr>
          <w:rFonts w:hAnsi="宋体"/>
          <w:bCs/>
          <w:sz w:val="21"/>
        </w:rPr>
      </w:pPr>
      <w:r>
        <w:rPr>
          <w:rFonts w:hAnsi="宋体" w:hint="eastAsia"/>
          <w:bCs/>
          <w:sz w:val="21"/>
        </w:rPr>
        <w:t>（五）服务事项及结算方式说明：</w:t>
      </w:r>
    </w:p>
    <w:p w14:paraId="69F3A185" w14:textId="77777777" w:rsidR="0088546B" w:rsidRDefault="00A45D36">
      <w:pPr>
        <w:pStyle w:val="ab"/>
        <w:tabs>
          <w:tab w:val="left" w:pos="540"/>
        </w:tabs>
        <w:snapToGrid w:val="0"/>
        <w:spacing w:line="360" w:lineRule="auto"/>
        <w:ind w:left="420"/>
        <w:rPr>
          <w:rFonts w:hAnsi="宋体"/>
          <w:bCs/>
          <w:sz w:val="21"/>
        </w:rPr>
      </w:pPr>
      <w:r>
        <w:rPr>
          <w:rFonts w:hAnsi="宋体"/>
          <w:bCs/>
          <w:sz w:val="21"/>
        </w:rPr>
        <w:lastRenderedPageBreak/>
        <w:t>1</w:t>
      </w:r>
      <w:r>
        <w:rPr>
          <w:rFonts w:hAnsi="宋体" w:hint="eastAsia"/>
          <w:bCs/>
          <w:sz w:val="21"/>
        </w:rPr>
        <w:t>.投标报价包含相关服务本项目根据招标人需求，</w:t>
      </w:r>
    </w:p>
    <w:p w14:paraId="42886BAB" w14:textId="77777777" w:rsidR="0088546B" w:rsidRDefault="00A45D36">
      <w:pPr>
        <w:pStyle w:val="ab"/>
        <w:tabs>
          <w:tab w:val="left" w:pos="540"/>
        </w:tabs>
        <w:adjustRightInd w:val="0"/>
        <w:snapToGrid w:val="0"/>
        <w:spacing w:line="360" w:lineRule="auto"/>
        <w:ind w:left="420"/>
        <w:rPr>
          <w:rFonts w:hAnsi="宋体"/>
          <w:bCs/>
          <w:sz w:val="21"/>
        </w:rPr>
      </w:pPr>
      <w:r>
        <w:rPr>
          <w:rFonts w:hAnsi="宋体"/>
          <w:bCs/>
          <w:sz w:val="21"/>
        </w:rPr>
        <w:t>2</w:t>
      </w:r>
      <w:r>
        <w:rPr>
          <w:rFonts w:hAnsi="宋体" w:hint="eastAsia"/>
          <w:bCs/>
          <w:sz w:val="21"/>
        </w:rPr>
        <w:t>.采购数量以招标人按需采购数量为准，</w:t>
      </w:r>
      <w:r>
        <w:rPr>
          <w:rFonts w:hAnsi="宋体" w:hint="eastAsia"/>
          <w:b/>
          <w:sz w:val="21"/>
        </w:rPr>
        <w:t>当采购数量为</w:t>
      </w:r>
      <w:r>
        <w:rPr>
          <w:rFonts w:hAnsi="宋体" w:hint="eastAsia"/>
          <w:b/>
          <w:sz w:val="21"/>
          <w:u w:val="single"/>
        </w:rPr>
        <w:t xml:space="preserve"> 1 </w:t>
      </w:r>
      <w:r>
        <w:rPr>
          <w:rFonts w:hAnsi="宋体" w:hint="eastAsia"/>
          <w:b/>
          <w:sz w:val="21"/>
        </w:rPr>
        <w:t>时</w:t>
      </w:r>
      <w:r>
        <w:rPr>
          <w:rFonts w:hAnsi="宋体" w:hint="eastAsia"/>
          <w:bCs/>
          <w:sz w:val="21"/>
        </w:rPr>
        <w:t>，也需按招标要求及相应条款进行响应。</w:t>
      </w:r>
    </w:p>
    <w:p w14:paraId="06975EBC" w14:textId="77777777" w:rsidR="0088546B" w:rsidRDefault="00A45D36">
      <w:pPr>
        <w:pStyle w:val="ab"/>
        <w:tabs>
          <w:tab w:val="left" w:pos="540"/>
        </w:tabs>
        <w:adjustRightInd w:val="0"/>
        <w:snapToGrid w:val="0"/>
        <w:spacing w:line="360" w:lineRule="auto"/>
        <w:ind w:left="420"/>
        <w:rPr>
          <w:rFonts w:hAnsi="宋体"/>
          <w:bCs/>
          <w:sz w:val="21"/>
        </w:rPr>
      </w:pPr>
      <w:r>
        <w:rPr>
          <w:rFonts w:hAnsi="宋体" w:hint="eastAsia"/>
          <w:bCs/>
          <w:sz w:val="21"/>
        </w:rPr>
        <w:t>3</w:t>
      </w:r>
      <w:r>
        <w:rPr>
          <w:rFonts w:hAnsi="宋体"/>
          <w:bCs/>
          <w:sz w:val="21"/>
        </w:rPr>
        <w:t>.</w:t>
      </w:r>
      <w:r>
        <w:rPr>
          <w:rFonts w:hAnsi="宋体" w:hint="eastAsia"/>
          <w:bCs/>
          <w:sz w:val="21"/>
        </w:rPr>
        <w:t>A系列、B系列、C系列产品结算金额以每平方单价以及招标人确认的规格尺寸、数量进行结算；</w:t>
      </w:r>
    </w:p>
    <w:p w14:paraId="7819FD14" w14:textId="77777777" w:rsidR="0088546B" w:rsidRDefault="00A45D36">
      <w:pPr>
        <w:pStyle w:val="ab"/>
        <w:tabs>
          <w:tab w:val="left" w:pos="540"/>
        </w:tabs>
        <w:adjustRightInd w:val="0"/>
        <w:snapToGrid w:val="0"/>
        <w:spacing w:line="360" w:lineRule="auto"/>
        <w:ind w:left="420"/>
        <w:rPr>
          <w:rFonts w:hAnsi="宋体"/>
          <w:bCs/>
          <w:sz w:val="21"/>
        </w:rPr>
      </w:pPr>
      <w:r>
        <w:rPr>
          <w:rFonts w:hAnsi="宋体"/>
          <w:bCs/>
          <w:sz w:val="21"/>
        </w:rPr>
        <w:t>4</w:t>
      </w:r>
      <w:r>
        <w:rPr>
          <w:rFonts w:hAnsi="宋体" w:hint="eastAsia"/>
          <w:bCs/>
          <w:sz w:val="21"/>
        </w:rPr>
        <w:t>. 合同执行过程中，需严格按照招标清单约定的工艺、材质、材料厚度等进行产品制作，如制作工艺、材质、材料厚度发生变化，则需另行协商结算价格。</w:t>
      </w:r>
    </w:p>
    <w:p w14:paraId="180EDD9B" w14:textId="77777777" w:rsidR="0088546B" w:rsidRDefault="00A45D36">
      <w:pPr>
        <w:pStyle w:val="ab"/>
        <w:widowControl/>
        <w:numPr>
          <w:ilvl w:val="0"/>
          <w:numId w:val="5"/>
        </w:numPr>
        <w:tabs>
          <w:tab w:val="left" w:pos="540"/>
        </w:tabs>
        <w:adjustRightInd w:val="0"/>
        <w:snapToGrid w:val="0"/>
        <w:spacing w:line="360" w:lineRule="auto"/>
        <w:rPr>
          <w:rFonts w:hAnsi="宋体"/>
          <w:b/>
          <w:sz w:val="21"/>
        </w:rPr>
      </w:pPr>
      <w:bookmarkStart w:id="2" w:name="_Hlk42116043"/>
      <w:r>
        <w:rPr>
          <w:rFonts w:hAnsi="宋体" w:hint="eastAsia"/>
          <w:b/>
          <w:sz w:val="21"/>
        </w:rPr>
        <w:t>项目服务清单及技术参数（详见附件一）</w:t>
      </w:r>
    </w:p>
    <w:bookmarkEnd w:id="2"/>
    <w:p w14:paraId="0D58482C" w14:textId="77777777" w:rsidR="0088546B" w:rsidRDefault="00A45D36">
      <w:pPr>
        <w:pStyle w:val="ab"/>
        <w:widowControl/>
        <w:numPr>
          <w:ilvl w:val="0"/>
          <w:numId w:val="5"/>
        </w:numPr>
        <w:tabs>
          <w:tab w:val="left" w:pos="540"/>
        </w:tabs>
        <w:adjustRightInd w:val="0"/>
        <w:snapToGrid w:val="0"/>
        <w:spacing w:line="360" w:lineRule="auto"/>
        <w:rPr>
          <w:rFonts w:hAnsi="宋体"/>
          <w:b/>
          <w:sz w:val="21"/>
        </w:rPr>
      </w:pPr>
      <w:r>
        <w:rPr>
          <w:rFonts w:hAnsi="宋体" w:hint="eastAsia"/>
          <w:b/>
          <w:sz w:val="21"/>
        </w:rPr>
        <w:t>技术要求</w:t>
      </w:r>
    </w:p>
    <w:p w14:paraId="0ED570B1" w14:textId="77777777" w:rsidR="0088546B" w:rsidRDefault="00A45D36">
      <w:pPr>
        <w:pStyle w:val="aff"/>
        <w:numPr>
          <w:ilvl w:val="0"/>
          <w:numId w:val="6"/>
        </w:numPr>
        <w:tabs>
          <w:tab w:val="left" w:pos="567"/>
        </w:tabs>
        <w:spacing w:line="360" w:lineRule="auto"/>
        <w:ind w:left="284" w:firstLineChars="0" w:hanging="284"/>
        <w:rPr>
          <w:rFonts w:ascii="宋体" w:hAnsi="宋体"/>
          <w:b/>
          <w:bCs/>
          <w:sz w:val="21"/>
        </w:rPr>
      </w:pPr>
      <w:r>
        <w:rPr>
          <w:rFonts w:ascii="宋体" w:hAnsi="宋体" w:hint="eastAsia"/>
          <w:b/>
          <w:bCs/>
          <w:sz w:val="21"/>
        </w:rPr>
        <w:t>所有采用的金属材料、不锈钢型材、铝合金型材、非金属材料、零配件、密封材料及结构胶等应符合有关材料的国家或行业标准。</w:t>
      </w:r>
    </w:p>
    <w:p w14:paraId="2D50EC53" w14:textId="77777777" w:rsidR="0088546B" w:rsidRDefault="00A45D36">
      <w:pPr>
        <w:pStyle w:val="aff"/>
        <w:numPr>
          <w:ilvl w:val="0"/>
          <w:numId w:val="6"/>
        </w:numPr>
        <w:tabs>
          <w:tab w:val="left" w:pos="567"/>
        </w:tabs>
        <w:spacing w:line="360" w:lineRule="auto"/>
        <w:ind w:left="284" w:firstLineChars="0" w:hanging="284"/>
        <w:rPr>
          <w:rFonts w:ascii="宋体" w:hAnsi="宋体"/>
          <w:b/>
          <w:bCs/>
          <w:sz w:val="21"/>
        </w:rPr>
      </w:pPr>
      <w:r>
        <w:rPr>
          <w:rFonts w:ascii="宋体" w:hAnsi="宋体" w:hint="eastAsia"/>
          <w:b/>
          <w:bCs/>
          <w:sz w:val="21"/>
        </w:rPr>
        <w:t>所有使用不锈钢、铝合金、外框的结构部分厚度及面板厚度不得少于项目清单规定厚度，涂层厚度不得少于规定值，以保证涂层质量。</w:t>
      </w:r>
    </w:p>
    <w:p w14:paraId="14870492" w14:textId="77777777" w:rsidR="0088546B" w:rsidRDefault="00A45D36">
      <w:pPr>
        <w:pStyle w:val="aff"/>
        <w:numPr>
          <w:ilvl w:val="0"/>
          <w:numId w:val="6"/>
        </w:numPr>
        <w:tabs>
          <w:tab w:val="left" w:pos="567"/>
        </w:tabs>
        <w:spacing w:line="360" w:lineRule="auto"/>
        <w:ind w:left="284" w:firstLineChars="0" w:hanging="284"/>
        <w:rPr>
          <w:rFonts w:ascii="宋体" w:hAnsi="宋体"/>
          <w:b/>
          <w:sz w:val="21"/>
        </w:rPr>
      </w:pPr>
      <w:r>
        <w:rPr>
          <w:rFonts w:ascii="宋体" w:hAnsi="宋体" w:hint="eastAsia"/>
          <w:b/>
          <w:sz w:val="21"/>
        </w:rPr>
        <w:t>所有铝</w:t>
      </w:r>
      <w:r>
        <w:rPr>
          <w:rFonts w:ascii="宋体" w:hAnsi="宋体" w:hint="eastAsia"/>
          <w:b/>
          <w:bCs/>
          <w:sz w:val="21"/>
        </w:rPr>
        <w:t>板材</w:t>
      </w:r>
      <w:r>
        <w:rPr>
          <w:rFonts w:ascii="宋体" w:hAnsi="宋体" w:hint="eastAsia"/>
          <w:b/>
          <w:sz w:val="21"/>
        </w:rPr>
        <w:t>料采用国标铝合金板材：</w:t>
      </w:r>
    </w:p>
    <w:p w14:paraId="1AC71568" w14:textId="77777777" w:rsidR="0088546B" w:rsidRDefault="00A45D36">
      <w:pPr>
        <w:widowControl/>
        <w:numPr>
          <w:ilvl w:val="0"/>
          <w:numId w:val="7"/>
        </w:numPr>
        <w:tabs>
          <w:tab w:val="left" w:pos="567"/>
        </w:tabs>
        <w:spacing w:line="360" w:lineRule="auto"/>
        <w:rPr>
          <w:rFonts w:ascii="宋体" w:hAnsi="宋体"/>
          <w:sz w:val="21"/>
        </w:rPr>
      </w:pPr>
      <w:r>
        <w:rPr>
          <w:rFonts w:ascii="宋体" w:hAnsi="宋体" w:hint="eastAsia"/>
          <w:sz w:val="21"/>
        </w:rPr>
        <w:t>所有铝板构件采用6063牌号铝合金型材；</w:t>
      </w:r>
    </w:p>
    <w:p w14:paraId="628CEB61" w14:textId="77777777" w:rsidR="0088546B" w:rsidRDefault="00A45D36">
      <w:pPr>
        <w:widowControl/>
        <w:numPr>
          <w:ilvl w:val="0"/>
          <w:numId w:val="7"/>
        </w:numPr>
        <w:tabs>
          <w:tab w:val="left" w:pos="567"/>
        </w:tabs>
        <w:spacing w:line="360" w:lineRule="auto"/>
        <w:rPr>
          <w:rFonts w:ascii="宋体" w:hAnsi="宋体"/>
          <w:sz w:val="21"/>
        </w:rPr>
      </w:pPr>
      <w:r>
        <w:rPr>
          <w:rFonts w:ascii="宋体" w:hAnsi="宋体" w:hint="eastAsia"/>
          <w:sz w:val="21"/>
        </w:rPr>
        <w:t>面板厚度：≥2mm；</w:t>
      </w:r>
    </w:p>
    <w:p w14:paraId="532ED5B5" w14:textId="77777777" w:rsidR="0088546B" w:rsidRDefault="00A45D36">
      <w:pPr>
        <w:widowControl/>
        <w:numPr>
          <w:ilvl w:val="0"/>
          <w:numId w:val="7"/>
        </w:numPr>
        <w:tabs>
          <w:tab w:val="left" w:pos="567"/>
        </w:tabs>
        <w:spacing w:line="360" w:lineRule="auto"/>
        <w:ind w:left="567" w:hanging="567"/>
        <w:rPr>
          <w:rFonts w:ascii="宋体" w:hAnsi="宋体"/>
          <w:sz w:val="21"/>
        </w:rPr>
      </w:pPr>
      <w:r>
        <w:rPr>
          <w:rFonts w:ascii="宋体" w:hAnsi="宋体" w:hint="eastAsia"/>
          <w:sz w:val="21"/>
        </w:rPr>
        <w:t>化学成份：Si:0.20～0.60、Fe≤0.35、Mg:0.45～0.90、Mn≤0.10、Cr≤0.10、Zn≤0.10、Ti≤0.10、余量AL；</w:t>
      </w:r>
    </w:p>
    <w:p w14:paraId="46C9690E" w14:textId="77777777" w:rsidR="0088546B" w:rsidRDefault="00A45D36">
      <w:pPr>
        <w:widowControl/>
        <w:numPr>
          <w:ilvl w:val="0"/>
          <w:numId w:val="7"/>
        </w:numPr>
        <w:tabs>
          <w:tab w:val="left" w:pos="567"/>
        </w:tabs>
        <w:spacing w:line="360" w:lineRule="auto"/>
        <w:ind w:left="567" w:hanging="567"/>
        <w:rPr>
          <w:rFonts w:ascii="宋体" w:hAnsi="宋体"/>
          <w:sz w:val="21"/>
        </w:rPr>
      </w:pPr>
      <w:r>
        <w:rPr>
          <w:rFonts w:ascii="宋体" w:hAnsi="宋体" w:hint="eastAsia"/>
          <w:sz w:val="21"/>
        </w:rPr>
        <w:t>力学性能：2mm厚铝型材当状态为T5时，抗拉强度σb≥185Mpa、屈服强度≥145Mpa、延伸率≥8%、维氏硬度HV=58；</w:t>
      </w:r>
    </w:p>
    <w:p w14:paraId="37D011EE" w14:textId="77777777" w:rsidR="0088546B" w:rsidRDefault="00A45D36">
      <w:pPr>
        <w:widowControl/>
        <w:numPr>
          <w:ilvl w:val="0"/>
          <w:numId w:val="7"/>
        </w:numPr>
        <w:tabs>
          <w:tab w:val="left" w:pos="567"/>
        </w:tabs>
        <w:spacing w:line="360" w:lineRule="auto"/>
        <w:ind w:left="567" w:hanging="567"/>
        <w:rPr>
          <w:rFonts w:ascii="宋体" w:hAnsi="宋体"/>
          <w:sz w:val="21"/>
        </w:rPr>
      </w:pPr>
      <w:r>
        <w:rPr>
          <w:rFonts w:ascii="宋体" w:hAnsi="宋体" w:hint="eastAsia"/>
          <w:sz w:val="21"/>
        </w:rPr>
        <w:t>外观平整度：按普精级、截面（外接圆）扭拧度主龙骨0.052mm/ 毫米宽、次龙骨0.078mm/毫米宽、平整度≤0.2mm/m、表面模具压纹痕≤0.03mm/毫米、角度精确、切口平滑；</w:t>
      </w:r>
    </w:p>
    <w:p w14:paraId="444CBB1E" w14:textId="77777777" w:rsidR="0088546B" w:rsidRDefault="00A45D36">
      <w:pPr>
        <w:widowControl/>
        <w:numPr>
          <w:ilvl w:val="0"/>
          <w:numId w:val="7"/>
        </w:numPr>
        <w:tabs>
          <w:tab w:val="left" w:pos="567"/>
        </w:tabs>
        <w:spacing w:line="360" w:lineRule="auto"/>
        <w:ind w:left="567" w:hanging="567"/>
        <w:rPr>
          <w:rFonts w:ascii="宋体" w:hAnsi="宋体"/>
          <w:sz w:val="21"/>
        </w:rPr>
      </w:pPr>
      <w:r>
        <w:rPr>
          <w:rFonts w:ascii="宋体" w:hAnsi="宋体" w:hint="eastAsia"/>
          <w:sz w:val="21"/>
        </w:rPr>
        <w:t>铝合金型材应取自同一品牌，以满足工程和谐统一的要求，在供货过程中，不得改变材料的牌号或供应厂家。材质应满足复杂形状的加工要求，材质不受损、稳定性应满足长期使用要求。铝合金面板应表面平整，边缘整齐，无起皮、无缺角、污垢等，几何形状以设计模数为基础；</w:t>
      </w:r>
    </w:p>
    <w:p w14:paraId="4EB337B4" w14:textId="77777777" w:rsidR="0088546B" w:rsidRDefault="00A45D36">
      <w:pPr>
        <w:widowControl/>
        <w:numPr>
          <w:ilvl w:val="0"/>
          <w:numId w:val="7"/>
        </w:numPr>
        <w:tabs>
          <w:tab w:val="left" w:pos="567"/>
        </w:tabs>
        <w:spacing w:line="360" w:lineRule="auto"/>
        <w:ind w:left="567" w:hanging="567"/>
        <w:rPr>
          <w:rFonts w:ascii="宋体" w:hAnsi="宋体"/>
          <w:sz w:val="21"/>
        </w:rPr>
      </w:pPr>
      <w:r>
        <w:rPr>
          <w:rFonts w:ascii="宋体" w:hAnsi="宋体" w:hint="eastAsia"/>
          <w:sz w:val="21"/>
        </w:rPr>
        <w:t>螺丝等金属配件采用不锈钢材料，所有金属零配件必须满足强度要求，不能有妨碍组装的缺陷，外露的金属零配件没有容易造成手部受伤的毛口、毛刺、尖角存在。</w:t>
      </w:r>
    </w:p>
    <w:p w14:paraId="4C6CCB02" w14:textId="77777777" w:rsidR="0088546B" w:rsidRDefault="00A45D36">
      <w:pPr>
        <w:widowControl/>
        <w:numPr>
          <w:ilvl w:val="0"/>
          <w:numId w:val="7"/>
        </w:numPr>
        <w:tabs>
          <w:tab w:val="left" w:pos="567"/>
        </w:tabs>
        <w:spacing w:line="360" w:lineRule="auto"/>
        <w:ind w:left="567" w:hanging="567"/>
        <w:rPr>
          <w:rFonts w:ascii="宋体" w:hAnsi="宋体"/>
          <w:sz w:val="21"/>
        </w:rPr>
      </w:pPr>
      <w:r>
        <w:rPr>
          <w:rFonts w:ascii="宋体" w:hAnsi="宋体" w:hint="eastAsia"/>
          <w:sz w:val="21"/>
        </w:rPr>
        <w:t>所有不锈钢构件采用国标304号不锈钢，厚度根据设计要求，金属元素成分符合</w:t>
      </w:r>
      <w:r>
        <w:rPr>
          <w:rFonts w:asciiTheme="minorEastAsia" w:eastAsiaTheme="minorEastAsia" w:hAnsiTheme="minorEastAsia" w:hint="eastAsia"/>
          <w:sz w:val="21"/>
          <w:szCs w:val="21"/>
        </w:rPr>
        <w:t xml:space="preserve">GB/T </w:t>
      </w:r>
      <w:r>
        <w:rPr>
          <w:rFonts w:asciiTheme="minorEastAsia" w:eastAsiaTheme="minorEastAsia" w:hAnsiTheme="minorEastAsia" w:hint="eastAsia"/>
          <w:sz w:val="21"/>
        </w:rPr>
        <w:t>3280</w:t>
      </w: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2015 </w:t>
      </w:r>
      <w:r>
        <w:rPr>
          <w:rFonts w:asciiTheme="minorEastAsia" w:eastAsiaTheme="minorEastAsia" w:hAnsiTheme="minorEastAsia" w:hint="eastAsia"/>
          <w:sz w:val="21"/>
          <w:szCs w:val="21"/>
        </w:rPr>
        <w:t>《不锈钢冷轧钢板和钢带》</w:t>
      </w:r>
      <w:r>
        <w:rPr>
          <w:rFonts w:ascii="宋体" w:hAnsi="宋体" w:hint="eastAsia"/>
          <w:sz w:val="21"/>
        </w:rPr>
        <w:t>规定。表面发纹处理，平整无乡痕，纹理均匀、清晰、顺畅。阻燃防火引用标准：</w:t>
      </w:r>
      <w:r>
        <w:rPr>
          <w:rFonts w:ascii="宋体" w:hAnsi="宋体"/>
          <w:sz w:val="21"/>
        </w:rPr>
        <w:t>GB 8624-2012</w:t>
      </w:r>
      <w:r>
        <w:rPr>
          <w:rFonts w:ascii="宋体" w:hAnsi="宋体" w:hint="eastAsia"/>
          <w:sz w:val="21"/>
        </w:rPr>
        <w:t>《建筑材料及制品燃烧性能分级》。</w:t>
      </w:r>
    </w:p>
    <w:p w14:paraId="04B4E4AC" w14:textId="77777777" w:rsidR="0088546B" w:rsidRDefault="00A45D36">
      <w:pPr>
        <w:widowControl/>
        <w:numPr>
          <w:ilvl w:val="0"/>
          <w:numId w:val="7"/>
        </w:numPr>
        <w:tabs>
          <w:tab w:val="left" w:pos="567"/>
        </w:tabs>
        <w:spacing w:line="360" w:lineRule="auto"/>
        <w:ind w:left="567" w:hanging="567"/>
        <w:rPr>
          <w:rFonts w:ascii="宋体" w:hAnsi="宋体"/>
          <w:sz w:val="21"/>
        </w:rPr>
      </w:pPr>
      <w:r>
        <w:rPr>
          <w:rFonts w:ascii="宋体" w:hAnsi="宋体" w:hint="eastAsia"/>
          <w:sz w:val="21"/>
        </w:rPr>
        <w:t>汽车烤漆：表面涂层参照YS-T429.2-2000国家标准，涂层厚度≥35μm，三涂。</w:t>
      </w:r>
    </w:p>
    <w:p w14:paraId="2AB53EE7" w14:textId="77777777" w:rsidR="0088546B" w:rsidRDefault="00A45D36">
      <w:pPr>
        <w:pStyle w:val="aff"/>
        <w:numPr>
          <w:ilvl w:val="0"/>
          <w:numId w:val="6"/>
        </w:numPr>
        <w:tabs>
          <w:tab w:val="left" w:pos="567"/>
        </w:tabs>
        <w:spacing w:line="360" w:lineRule="auto"/>
        <w:ind w:left="284" w:firstLineChars="0" w:hanging="284"/>
        <w:rPr>
          <w:rFonts w:ascii="宋体" w:hAnsi="宋体"/>
          <w:b/>
          <w:sz w:val="21"/>
        </w:rPr>
      </w:pPr>
      <w:r>
        <w:rPr>
          <w:rFonts w:ascii="宋体" w:hAnsi="宋体" w:hint="eastAsia"/>
          <w:b/>
          <w:sz w:val="21"/>
        </w:rPr>
        <w:t>本项目丙烯酸板（灯箱片、亚克力板）具体指标如下：</w:t>
      </w:r>
    </w:p>
    <w:p w14:paraId="063AE20A" w14:textId="77777777" w:rsidR="0088546B" w:rsidRDefault="00A45D36">
      <w:pPr>
        <w:widowControl/>
        <w:numPr>
          <w:ilvl w:val="0"/>
          <w:numId w:val="8"/>
        </w:numPr>
        <w:tabs>
          <w:tab w:val="left" w:pos="567"/>
        </w:tabs>
        <w:spacing w:line="360" w:lineRule="auto"/>
        <w:rPr>
          <w:rFonts w:ascii="宋体" w:hAnsi="宋体"/>
          <w:sz w:val="21"/>
        </w:rPr>
      </w:pPr>
      <w:r>
        <w:rPr>
          <w:rFonts w:ascii="宋体" w:hAnsi="宋体" w:hint="eastAsia"/>
          <w:sz w:val="21"/>
        </w:rPr>
        <w:lastRenderedPageBreak/>
        <w:t>厚度：不小于项目清单规定厚度；</w:t>
      </w:r>
    </w:p>
    <w:p w14:paraId="1BFE3D00" w14:textId="77777777" w:rsidR="0088546B" w:rsidRDefault="00A45D36">
      <w:pPr>
        <w:widowControl/>
        <w:numPr>
          <w:ilvl w:val="0"/>
          <w:numId w:val="8"/>
        </w:numPr>
        <w:tabs>
          <w:tab w:val="left" w:pos="567"/>
        </w:tabs>
        <w:spacing w:line="360" w:lineRule="auto"/>
        <w:rPr>
          <w:rFonts w:ascii="宋体" w:hAnsi="宋体"/>
          <w:sz w:val="21"/>
        </w:rPr>
      </w:pPr>
      <w:r>
        <w:rPr>
          <w:rFonts w:ascii="宋体" w:hAnsi="宋体" w:hint="eastAsia"/>
          <w:sz w:val="21"/>
        </w:rPr>
        <w:t>透光率：大于30% ；</w:t>
      </w:r>
    </w:p>
    <w:p w14:paraId="0376F8A7" w14:textId="77777777" w:rsidR="0088546B" w:rsidRDefault="00A45D36">
      <w:pPr>
        <w:widowControl/>
        <w:numPr>
          <w:ilvl w:val="0"/>
          <w:numId w:val="8"/>
        </w:numPr>
        <w:tabs>
          <w:tab w:val="left" w:pos="567"/>
        </w:tabs>
        <w:spacing w:line="360" w:lineRule="auto"/>
        <w:rPr>
          <w:rFonts w:ascii="宋体" w:hAnsi="宋体"/>
          <w:sz w:val="21"/>
        </w:rPr>
      </w:pPr>
      <w:r>
        <w:rPr>
          <w:rFonts w:ascii="宋体" w:hAnsi="宋体" w:hint="eastAsia"/>
          <w:sz w:val="21"/>
        </w:rPr>
        <w:t>最高永久使用温度：80°C；</w:t>
      </w:r>
    </w:p>
    <w:p w14:paraId="062DD55F" w14:textId="77777777" w:rsidR="0088546B" w:rsidRDefault="00A45D36">
      <w:pPr>
        <w:widowControl/>
        <w:numPr>
          <w:ilvl w:val="0"/>
          <w:numId w:val="8"/>
        </w:numPr>
        <w:tabs>
          <w:tab w:val="left" w:pos="567"/>
        </w:tabs>
        <w:spacing w:line="360" w:lineRule="auto"/>
        <w:rPr>
          <w:rFonts w:ascii="宋体" w:hAnsi="宋体"/>
          <w:sz w:val="21"/>
        </w:rPr>
      </w:pPr>
      <w:r>
        <w:rPr>
          <w:rFonts w:ascii="宋体" w:hAnsi="宋体" w:hint="eastAsia"/>
          <w:sz w:val="21"/>
        </w:rPr>
        <w:t>软化点温度：115°C；</w:t>
      </w:r>
    </w:p>
    <w:p w14:paraId="275F418E" w14:textId="77777777" w:rsidR="0088546B" w:rsidRDefault="00A45D36">
      <w:pPr>
        <w:widowControl/>
        <w:numPr>
          <w:ilvl w:val="0"/>
          <w:numId w:val="8"/>
        </w:numPr>
        <w:tabs>
          <w:tab w:val="left" w:pos="567"/>
        </w:tabs>
        <w:spacing w:line="360" w:lineRule="auto"/>
        <w:rPr>
          <w:rFonts w:ascii="宋体" w:hAnsi="宋体"/>
          <w:sz w:val="21"/>
        </w:rPr>
      </w:pPr>
      <w:r>
        <w:rPr>
          <w:rFonts w:ascii="宋体" w:hAnsi="宋体" w:hint="eastAsia"/>
          <w:sz w:val="21"/>
        </w:rPr>
        <w:t>热变形温度（HDT）；</w:t>
      </w:r>
    </w:p>
    <w:p w14:paraId="0C62A63A" w14:textId="77777777" w:rsidR="0088546B" w:rsidRDefault="00A45D36">
      <w:pPr>
        <w:widowControl/>
        <w:numPr>
          <w:ilvl w:val="0"/>
          <w:numId w:val="8"/>
        </w:numPr>
        <w:tabs>
          <w:tab w:val="left" w:pos="567"/>
        </w:tabs>
        <w:spacing w:line="360" w:lineRule="auto"/>
        <w:rPr>
          <w:rFonts w:ascii="宋体" w:hAnsi="宋体"/>
          <w:sz w:val="21"/>
        </w:rPr>
      </w:pPr>
      <w:r>
        <w:rPr>
          <w:rFonts w:ascii="宋体" w:hAnsi="宋体" w:hint="eastAsia"/>
          <w:sz w:val="21"/>
        </w:rPr>
        <w:t>变形1.8Mpa: 105°C；</w:t>
      </w:r>
    </w:p>
    <w:p w14:paraId="3F8FB70B" w14:textId="77777777" w:rsidR="0088546B" w:rsidRDefault="00A45D36">
      <w:pPr>
        <w:widowControl/>
        <w:numPr>
          <w:ilvl w:val="0"/>
          <w:numId w:val="8"/>
        </w:numPr>
        <w:tabs>
          <w:tab w:val="left" w:pos="567"/>
        </w:tabs>
        <w:spacing w:line="360" w:lineRule="auto"/>
        <w:rPr>
          <w:rFonts w:ascii="宋体" w:hAnsi="宋体"/>
          <w:sz w:val="21"/>
        </w:rPr>
      </w:pPr>
      <w:r>
        <w:rPr>
          <w:rFonts w:ascii="宋体" w:hAnsi="宋体" w:hint="eastAsia"/>
          <w:sz w:val="21"/>
        </w:rPr>
        <w:t>变形0.45 Mpa: 113°C；</w:t>
      </w:r>
    </w:p>
    <w:p w14:paraId="076DEEC7" w14:textId="77777777" w:rsidR="0088546B" w:rsidRDefault="00A45D36">
      <w:pPr>
        <w:widowControl/>
        <w:numPr>
          <w:ilvl w:val="0"/>
          <w:numId w:val="8"/>
        </w:numPr>
        <w:tabs>
          <w:tab w:val="left" w:pos="567"/>
        </w:tabs>
        <w:spacing w:line="360" w:lineRule="auto"/>
        <w:rPr>
          <w:rFonts w:ascii="宋体" w:hAnsi="宋体"/>
          <w:sz w:val="21"/>
        </w:rPr>
      </w:pPr>
      <w:r>
        <w:rPr>
          <w:rFonts w:ascii="宋体" w:hAnsi="宋体" w:hint="eastAsia"/>
          <w:sz w:val="21"/>
        </w:rPr>
        <w:t>刚性：最小2900 Mpa；</w:t>
      </w:r>
    </w:p>
    <w:p w14:paraId="1F6DEA3D" w14:textId="77777777" w:rsidR="0088546B" w:rsidRDefault="00A45D36">
      <w:pPr>
        <w:widowControl/>
        <w:numPr>
          <w:ilvl w:val="0"/>
          <w:numId w:val="8"/>
        </w:numPr>
        <w:tabs>
          <w:tab w:val="left" w:pos="567"/>
        </w:tabs>
        <w:spacing w:line="360" w:lineRule="auto"/>
        <w:rPr>
          <w:rFonts w:ascii="宋体" w:hAnsi="宋体"/>
          <w:sz w:val="21"/>
        </w:rPr>
      </w:pPr>
      <w:r>
        <w:rPr>
          <w:rFonts w:ascii="宋体" w:hAnsi="宋体" w:hint="eastAsia"/>
          <w:sz w:val="21"/>
        </w:rPr>
        <w:t>强度：最小65 Mpa；</w:t>
      </w:r>
    </w:p>
    <w:p w14:paraId="56BFE480" w14:textId="77777777" w:rsidR="0088546B" w:rsidRDefault="00A45D36">
      <w:pPr>
        <w:widowControl/>
        <w:numPr>
          <w:ilvl w:val="0"/>
          <w:numId w:val="8"/>
        </w:numPr>
        <w:tabs>
          <w:tab w:val="left" w:pos="567"/>
          <w:tab w:val="left" w:pos="709"/>
        </w:tabs>
        <w:spacing w:line="360" w:lineRule="auto"/>
        <w:rPr>
          <w:rFonts w:ascii="宋体" w:hAnsi="宋体"/>
          <w:sz w:val="21"/>
        </w:rPr>
      </w:pPr>
      <w:r>
        <w:rPr>
          <w:rFonts w:ascii="宋体" w:hAnsi="宋体" w:hint="eastAsia"/>
          <w:sz w:val="21"/>
        </w:rPr>
        <w:t>引燃温度：425°C；</w:t>
      </w:r>
    </w:p>
    <w:p w14:paraId="1AADE123" w14:textId="77777777" w:rsidR="0088546B" w:rsidRDefault="00A45D36">
      <w:pPr>
        <w:pStyle w:val="aff"/>
        <w:numPr>
          <w:ilvl w:val="0"/>
          <w:numId w:val="6"/>
        </w:numPr>
        <w:tabs>
          <w:tab w:val="left" w:pos="567"/>
        </w:tabs>
        <w:spacing w:line="360" w:lineRule="auto"/>
        <w:ind w:left="284" w:firstLineChars="0" w:hanging="284"/>
        <w:rPr>
          <w:rFonts w:ascii="宋体" w:hAnsi="宋体"/>
          <w:b/>
          <w:sz w:val="21"/>
        </w:rPr>
      </w:pPr>
      <w:r>
        <w:rPr>
          <w:rFonts w:ascii="宋体" w:hAnsi="宋体" w:hint="eastAsia"/>
          <w:b/>
          <w:sz w:val="21"/>
        </w:rPr>
        <w:t>金属加工工艺要求：</w:t>
      </w:r>
    </w:p>
    <w:p w14:paraId="1BA2BF01"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焊接前应除去待焊接表面的灰土，油脂，水雾和氧化物。除去动力切割和手工磨光所造成的铁屑和渣滓。</w:t>
      </w:r>
    </w:p>
    <w:p w14:paraId="4D86412F"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焊接时注意不得有飞溅物掉落在材料的表面，以免影响产品的最终外观质量。</w:t>
      </w:r>
    </w:p>
    <w:p w14:paraId="327F8E47"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施焊前焊工应复查构件接头质量和焊区的处理情况，如不符合要求，应在修整合格后方能施焊。</w:t>
      </w:r>
    </w:p>
    <w:p w14:paraId="62820A57"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角焊缝转角处宜连续绕角施焊。</w:t>
      </w:r>
    </w:p>
    <w:p w14:paraId="31D38F90"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铝材在使用前应按设计要求核对其规格、材质、型号，要求无裂纹、缩孔、夹渣或凹陷等缺陷。</w:t>
      </w:r>
    </w:p>
    <w:p w14:paraId="1C3746A1"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焊接后应重新调平、调直，确保结构件与饰面板料连接平稳。</w:t>
      </w:r>
    </w:p>
    <w:p w14:paraId="0F9D54A0"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铝材构件应用砂轮机进行切割或修磨，端部需打磨30°～35°坡口，坡口应用锉刀或砂纸将毛刺清理。焊接前应用铝刷或丙酮、酒精将表面清理干净。为避免产生腐蚀，铝材不允许与钢支架有接触。</w:t>
      </w:r>
    </w:p>
    <w:p w14:paraId="21C43234"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铝材焊接全部采用手工氩弧焊。</w:t>
      </w:r>
    </w:p>
    <w:p w14:paraId="7EC6B194"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铝材焊接完毕应进行酸洗，酸洗完毕，用不锈钢丝刷沾水将水废渣洗干净，然后再涂上沌化液，待1小时后，再用水冲洗干净。</w:t>
      </w:r>
    </w:p>
    <w:p w14:paraId="27977FEA"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最后完工的成品应把所有可见的对接焊缝打磨光滑，与周围表面一样平滑。</w:t>
      </w:r>
    </w:p>
    <w:p w14:paraId="7A13054D"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焊接施工工艺控制要点：</w:t>
      </w:r>
    </w:p>
    <w:p w14:paraId="46BF5E3F" w14:textId="77777777" w:rsidR="0088546B" w:rsidRDefault="00A45D36">
      <w:pPr>
        <w:widowControl/>
        <w:numPr>
          <w:ilvl w:val="1"/>
          <w:numId w:val="10"/>
        </w:numPr>
        <w:tabs>
          <w:tab w:val="left" w:pos="709"/>
        </w:tabs>
        <w:spacing w:line="360" w:lineRule="auto"/>
        <w:ind w:left="709" w:hanging="283"/>
        <w:rPr>
          <w:rFonts w:ascii="宋体" w:hAnsi="宋体"/>
          <w:sz w:val="21"/>
        </w:rPr>
      </w:pPr>
      <w:r>
        <w:rPr>
          <w:rFonts w:ascii="宋体" w:hAnsi="宋体" w:hint="eastAsia"/>
          <w:sz w:val="21"/>
        </w:rPr>
        <w:t>减少焊缝缺陷的形成焊缝中可能存在裂纹、气孔、烧穿和未焊透缺陷。裂纹是焊接中最危险的缺陷，可分为热裂纹和冷裂纹。采用合理的施焊次序，可以减少焊接应力，避免出现裂纹，也可进行预热，缓慢冷却或焊后热处理，可以减少裂纹形成。焊接的除锈处理是减少气孔的关键，整个施焊过程要求施焊人员采取规范的操作规程，减少焊缝缺陷的形成。</w:t>
      </w:r>
    </w:p>
    <w:p w14:paraId="368F79B8" w14:textId="77777777" w:rsidR="0088546B" w:rsidRDefault="00A45D36">
      <w:pPr>
        <w:widowControl/>
        <w:numPr>
          <w:ilvl w:val="1"/>
          <w:numId w:val="10"/>
        </w:numPr>
        <w:tabs>
          <w:tab w:val="left" w:pos="709"/>
        </w:tabs>
        <w:spacing w:line="360" w:lineRule="auto"/>
        <w:ind w:left="709" w:hanging="283"/>
        <w:rPr>
          <w:rFonts w:ascii="宋体" w:hAnsi="宋体"/>
          <w:sz w:val="21"/>
        </w:rPr>
      </w:pPr>
      <w:r>
        <w:rPr>
          <w:rFonts w:ascii="宋体" w:hAnsi="宋体" w:hint="eastAsia"/>
          <w:sz w:val="21"/>
        </w:rPr>
        <w:lastRenderedPageBreak/>
        <w:t>减少焊接残余应力和焊接残余变形焊接残余应力会降低标识牌主体的刚度，使压杆的挠曲度减少，从而降低其稳定性。在厚度和有三向交叉焊缝情况下，将产生三向焊接残余应力，阻碍塑性变形，减少焊接残余应力和焊接残余变形的方法；采用合理的施焊次序，施焊前给构件一个和焊接变形相反的预变形，使构件在焊接后产生的焊接变形与之正好相反。对于小尺寸焊件可在施焊后回火，可以消除焊接残余应力，也可用机械方法或氧乙局部加热反弯以消除焊接变形。</w:t>
      </w:r>
    </w:p>
    <w:p w14:paraId="393D51B9" w14:textId="77777777" w:rsidR="0088546B" w:rsidRDefault="00A45D36">
      <w:pPr>
        <w:widowControl/>
        <w:numPr>
          <w:ilvl w:val="1"/>
          <w:numId w:val="10"/>
        </w:numPr>
        <w:tabs>
          <w:tab w:val="left" w:pos="709"/>
        </w:tabs>
        <w:spacing w:line="360" w:lineRule="auto"/>
        <w:ind w:left="709" w:hanging="283"/>
        <w:rPr>
          <w:rFonts w:ascii="宋体" w:hAnsi="宋体"/>
          <w:sz w:val="21"/>
        </w:rPr>
      </w:pPr>
      <w:r>
        <w:rPr>
          <w:rFonts w:ascii="宋体" w:hAnsi="宋体" w:hint="eastAsia"/>
          <w:sz w:val="21"/>
        </w:rPr>
        <w:t>采用双边V形对头焊接，使用背对条以散发热量。使用夹具，平接焊接或另外所必需的方法以减少变形。采用锤轻击的方法以消除轻微变形，但要注意不能破坏表面。</w:t>
      </w:r>
    </w:p>
    <w:p w14:paraId="007503CC" w14:textId="77777777" w:rsidR="0088546B" w:rsidRDefault="00A45D36">
      <w:pPr>
        <w:widowControl/>
        <w:numPr>
          <w:ilvl w:val="0"/>
          <w:numId w:val="9"/>
        </w:numPr>
        <w:tabs>
          <w:tab w:val="left" w:pos="567"/>
        </w:tabs>
        <w:spacing w:line="360" w:lineRule="auto"/>
        <w:rPr>
          <w:rFonts w:ascii="宋体" w:hAnsi="宋体"/>
          <w:sz w:val="21"/>
        </w:rPr>
      </w:pPr>
      <w:r>
        <w:rPr>
          <w:rFonts w:ascii="宋体" w:hAnsi="宋体" w:hint="eastAsia"/>
          <w:sz w:val="21"/>
        </w:rPr>
        <w:t>焊接完毕，焊工应清理焊缝区的熔渣和飞溅物，并检查焊缝外表质量。</w:t>
      </w:r>
    </w:p>
    <w:p w14:paraId="241F5791" w14:textId="77777777" w:rsidR="0088546B" w:rsidRDefault="00A45D36">
      <w:pPr>
        <w:pStyle w:val="aff"/>
        <w:numPr>
          <w:ilvl w:val="0"/>
          <w:numId w:val="6"/>
        </w:numPr>
        <w:tabs>
          <w:tab w:val="left" w:pos="567"/>
        </w:tabs>
        <w:spacing w:line="360" w:lineRule="auto"/>
        <w:ind w:left="284" w:firstLineChars="0" w:hanging="284"/>
        <w:rPr>
          <w:rFonts w:ascii="宋体" w:hAnsi="宋体"/>
          <w:b/>
          <w:sz w:val="21"/>
        </w:rPr>
      </w:pPr>
      <w:r>
        <w:rPr>
          <w:rFonts w:ascii="宋体" w:hAnsi="宋体" w:hint="eastAsia"/>
          <w:b/>
          <w:sz w:val="21"/>
        </w:rPr>
        <w:t>喷漆处理要求：</w:t>
      </w:r>
    </w:p>
    <w:p w14:paraId="616F20D4" w14:textId="77777777" w:rsidR="0088546B" w:rsidRDefault="00A45D36">
      <w:pPr>
        <w:spacing w:line="360" w:lineRule="auto"/>
        <w:ind w:leftChars="114" w:left="228" w:firstLineChars="250" w:firstLine="525"/>
        <w:rPr>
          <w:rFonts w:ascii="宋体" w:hAnsi="宋体"/>
          <w:sz w:val="21"/>
        </w:rPr>
      </w:pPr>
      <w:r>
        <w:rPr>
          <w:rFonts w:ascii="宋体" w:hAnsi="宋体" w:hint="eastAsia"/>
          <w:sz w:val="21"/>
        </w:rPr>
        <w:t>喷漆及检验：铝型材清洗化学残留物,补灰,打磨作进一步处理后,采用环保型优质油漆烤漆处理. 油漆颜色要符合设计方案要求。烤漆房须无尘埃颗粒,条件理想,烤漆表面涂层厚度大于或等于35微米.三涂三烤后作烘干处理。</w:t>
      </w:r>
    </w:p>
    <w:p w14:paraId="7F4B5179" w14:textId="77777777" w:rsidR="0088546B" w:rsidRDefault="00A45D36">
      <w:pPr>
        <w:spacing w:line="360" w:lineRule="auto"/>
        <w:ind w:firstLineChars="50" w:firstLine="105"/>
        <w:rPr>
          <w:rFonts w:ascii="宋体" w:hAnsi="宋体"/>
          <w:sz w:val="21"/>
        </w:rPr>
      </w:pPr>
      <w:r>
        <w:rPr>
          <w:rFonts w:ascii="宋体" w:hAnsi="宋体" w:hint="eastAsia"/>
          <w:sz w:val="21"/>
        </w:rPr>
        <w:t>喷漆使用材料规格:</w:t>
      </w:r>
    </w:p>
    <w:p w14:paraId="0781790F" w14:textId="77777777" w:rsidR="0088546B" w:rsidRDefault="00A45D36">
      <w:pPr>
        <w:widowControl/>
        <w:numPr>
          <w:ilvl w:val="0"/>
          <w:numId w:val="11"/>
        </w:numPr>
        <w:tabs>
          <w:tab w:val="left" w:pos="567"/>
        </w:tabs>
        <w:spacing w:line="360" w:lineRule="auto"/>
        <w:rPr>
          <w:rFonts w:ascii="宋体" w:hAnsi="宋体"/>
          <w:sz w:val="21"/>
        </w:rPr>
      </w:pPr>
      <w:r>
        <w:rPr>
          <w:rFonts w:ascii="宋体" w:hAnsi="宋体" w:hint="eastAsia"/>
          <w:sz w:val="21"/>
        </w:rPr>
        <w:t>氟碳涂层: 内含量不小于70%</w:t>
      </w:r>
    </w:p>
    <w:p w14:paraId="0D0DEFB9" w14:textId="77777777" w:rsidR="0088546B" w:rsidRDefault="00A45D36">
      <w:pPr>
        <w:widowControl/>
        <w:numPr>
          <w:ilvl w:val="0"/>
          <w:numId w:val="11"/>
        </w:numPr>
        <w:tabs>
          <w:tab w:val="left" w:pos="567"/>
        </w:tabs>
        <w:spacing w:line="360" w:lineRule="auto"/>
        <w:rPr>
          <w:rFonts w:ascii="宋体" w:hAnsi="宋体"/>
          <w:sz w:val="21"/>
        </w:rPr>
      </w:pPr>
      <w:r>
        <w:rPr>
          <w:rFonts w:ascii="宋体" w:hAnsi="宋体" w:hint="eastAsia"/>
          <w:sz w:val="21"/>
        </w:rPr>
        <w:t>聚脂烤漆: 表面涂层厚度:不小于40微米(三涂三烤)</w:t>
      </w:r>
    </w:p>
    <w:p w14:paraId="6AB23351" w14:textId="77777777" w:rsidR="0088546B" w:rsidRDefault="00A45D36">
      <w:pPr>
        <w:widowControl/>
        <w:numPr>
          <w:ilvl w:val="0"/>
          <w:numId w:val="11"/>
        </w:numPr>
        <w:tabs>
          <w:tab w:val="left" w:pos="567"/>
        </w:tabs>
        <w:spacing w:line="360" w:lineRule="auto"/>
        <w:rPr>
          <w:rFonts w:ascii="宋体" w:hAnsi="宋体"/>
          <w:sz w:val="21"/>
        </w:rPr>
      </w:pPr>
      <w:r>
        <w:rPr>
          <w:rFonts w:ascii="宋体" w:hAnsi="宋体" w:hint="eastAsia"/>
          <w:sz w:val="21"/>
        </w:rPr>
        <w:t>喷塑: 表面涂层厚度: 不小于30微米</w:t>
      </w:r>
    </w:p>
    <w:p w14:paraId="5167A396" w14:textId="77777777" w:rsidR="0088546B" w:rsidRDefault="00A45D36">
      <w:pPr>
        <w:spacing w:line="360" w:lineRule="auto"/>
        <w:ind w:leftChars="105" w:left="210" w:firstLineChars="200" w:firstLine="420"/>
        <w:rPr>
          <w:rFonts w:ascii="宋体" w:hAnsi="宋体"/>
          <w:sz w:val="21"/>
        </w:rPr>
      </w:pPr>
      <w:r>
        <w:rPr>
          <w:rFonts w:ascii="宋体" w:hAnsi="宋体" w:hint="eastAsia"/>
          <w:sz w:val="21"/>
        </w:rPr>
        <w:t>烤漆过程须时刻检验实时效果,框架表面不能产生颗粒状物,气泡.颜色要均匀，质检部门对产品做好检验,合格产品进入下道工序；</w:t>
      </w:r>
    </w:p>
    <w:p w14:paraId="0FFB8052" w14:textId="77777777" w:rsidR="0088546B" w:rsidRDefault="00A45D36">
      <w:pPr>
        <w:spacing w:line="360" w:lineRule="auto"/>
        <w:ind w:leftChars="105" w:left="210" w:firstLineChars="200" w:firstLine="420"/>
        <w:rPr>
          <w:rFonts w:asciiTheme="minorEastAsia" w:eastAsiaTheme="minorEastAsia" w:hAnsiTheme="minorEastAsia"/>
          <w:sz w:val="21"/>
          <w:szCs w:val="21"/>
        </w:rPr>
      </w:pPr>
      <w:r>
        <w:rPr>
          <w:rFonts w:hint="eastAsia"/>
          <w:sz w:val="21"/>
        </w:rPr>
        <w:t>铝合金型材表面处理应符合表</w:t>
      </w:r>
      <w:r>
        <w:rPr>
          <w:rFonts w:hint="eastAsia"/>
          <w:sz w:val="21"/>
        </w:rPr>
        <w:t>3</w:t>
      </w:r>
      <w:r>
        <w:rPr>
          <w:rFonts w:hint="eastAsia"/>
          <w:sz w:val="21"/>
        </w:rPr>
        <w:t>规定。</w:t>
      </w:r>
      <w:r>
        <w:rPr>
          <w:rFonts w:asciiTheme="minorEastAsia" w:eastAsiaTheme="minorEastAsia" w:hAnsiTheme="minorEastAsia" w:hint="eastAsia"/>
          <w:sz w:val="21"/>
          <w:szCs w:val="21"/>
        </w:rPr>
        <w:t>主体钢材外应按</w:t>
      </w:r>
      <w:r>
        <w:rPr>
          <w:rFonts w:asciiTheme="minorEastAsia" w:eastAsiaTheme="minorEastAsia" w:hAnsiTheme="minorEastAsia"/>
          <w:sz w:val="21"/>
          <w:szCs w:val="21"/>
        </w:rPr>
        <w:t>GB/T 9799-2011</w:t>
      </w:r>
      <w:r>
        <w:rPr>
          <w:rFonts w:asciiTheme="minorEastAsia" w:eastAsiaTheme="minorEastAsia" w:hAnsiTheme="minorEastAsia" w:hint="eastAsia"/>
          <w:sz w:val="21"/>
          <w:szCs w:val="21"/>
        </w:rPr>
        <w:t>《金属及其他无机覆盖层钢铁上经过处理的锌电镀层》的规定进行表面热镀锌处理，其镀层厚度应大于85微米。</w:t>
      </w:r>
    </w:p>
    <w:p w14:paraId="3E768090" w14:textId="77777777" w:rsidR="0088546B" w:rsidRDefault="00A45D36">
      <w:pPr>
        <w:pStyle w:val="aff"/>
        <w:numPr>
          <w:ilvl w:val="0"/>
          <w:numId w:val="6"/>
        </w:numPr>
        <w:tabs>
          <w:tab w:val="left" w:pos="567"/>
        </w:tabs>
        <w:spacing w:line="360" w:lineRule="auto"/>
        <w:ind w:left="284" w:firstLineChars="0" w:hanging="284"/>
        <w:rPr>
          <w:rFonts w:asciiTheme="minorEastAsia" w:eastAsiaTheme="minorEastAsia" w:hAnsiTheme="minorEastAsia"/>
          <w:b/>
          <w:sz w:val="21"/>
          <w:szCs w:val="21"/>
        </w:rPr>
      </w:pPr>
      <w:r>
        <w:rPr>
          <w:rFonts w:asciiTheme="minorEastAsia" w:eastAsiaTheme="minorEastAsia" w:hAnsiTheme="minorEastAsia" w:hint="eastAsia"/>
          <w:b/>
          <w:sz w:val="21"/>
          <w:szCs w:val="21"/>
        </w:rPr>
        <w:t>★完工</w:t>
      </w:r>
      <w:r>
        <w:rPr>
          <w:rFonts w:ascii="宋体" w:hAnsi="宋体" w:hint="eastAsia"/>
          <w:b/>
          <w:bCs/>
          <w:sz w:val="21"/>
        </w:rPr>
        <w:t>外观</w:t>
      </w:r>
      <w:r>
        <w:rPr>
          <w:rFonts w:asciiTheme="minorEastAsia" w:eastAsiaTheme="minorEastAsia" w:hAnsiTheme="minorEastAsia" w:hint="eastAsia"/>
          <w:b/>
          <w:sz w:val="21"/>
          <w:szCs w:val="21"/>
        </w:rPr>
        <w:t>要求：</w:t>
      </w:r>
    </w:p>
    <w:p w14:paraId="632EE5AF" w14:textId="77777777" w:rsidR="0088546B" w:rsidRDefault="00A45D36">
      <w:pPr>
        <w:widowControl/>
        <w:numPr>
          <w:ilvl w:val="0"/>
          <w:numId w:val="12"/>
        </w:numPr>
        <w:tabs>
          <w:tab w:val="left" w:pos="567"/>
        </w:tabs>
        <w:spacing w:line="360" w:lineRule="auto"/>
        <w:rPr>
          <w:sz w:val="21"/>
        </w:rPr>
      </w:pPr>
      <w:r>
        <w:rPr>
          <w:rFonts w:ascii="宋体" w:hAnsi="宋体" w:hint="eastAsia"/>
          <w:sz w:val="21"/>
        </w:rPr>
        <w:t>安装</w:t>
      </w:r>
      <w:r>
        <w:rPr>
          <w:rFonts w:hint="eastAsia"/>
          <w:sz w:val="21"/>
        </w:rPr>
        <w:t>完成后标识牌应无任何裂纹和划痕、焊接位凹凸不平以及明显的颜色不均匀。外表面汽车烤漆须无明显色差。铝型材</w:t>
      </w:r>
      <w:r>
        <w:rPr>
          <w:rFonts w:hint="eastAsia"/>
          <w:sz w:val="21"/>
        </w:rPr>
        <w:t>/</w:t>
      </w:r>
      <w:r>
        <w:rPr>
          <w:rFonts w:hint="eastAsia"/>
          <w:sz w:val="21"/>
        </w:rPr>
        <w:t>板材表面喷涂的损坏面积不超过其面积的</w:t>
      </w:r>
      <w:r>
        <w:rPr>
          <w:rFonts w:hint="eastAsia"/>
          <w:sz w:val="21"/>
        </w:rPr>
        <w:t>1%</w:t>
      </w:r>
      <w:r>
        <w:rPr>
          <w:rFonts w:hint="eastAsia"/>
          <w:sz w:val="21"/>
        </w:rPr>
        <w:t>。</w:t>
      </w:r>
    </w:p>
    <w:p w14:paraId="192E4E75" w14:textId="77777777" w:rsidR="0088546B" w:rsidRDefault="00A45D36">
      <w:pPr>
        <w:widowControl/>
        <w:numPr>
          <w:ilvl w:val="0"/>
          <w:numId w:val="12"/>
        </w:numPr>
        <w:tabs>
          <w:tab w:val="left" w:pos="567"/>
        </w:tabs>
        <w:spacing w:line="360" w:lineRule="auto"/>
        <w:rPr>
          <w:sz w:val="21"/>
        </w:rPr>
      </w:pPr>
      <w:r>
        <w:rPr>
          <w:rFonts w:hint="eastAsia"/>
          <w:sz w:val="21"/>
        </w:rPr>
        <w:t>标识牌的一般外形尺寸偏差为±</w:t>
      </w:r>
      <w:r>
        <w:rPr>
          <w:rFonts w:hint="eastAsia"/>
          <w:sz w:val="21"/>
        </w:rPr>
        <w:t>0.5mm</w:t>
      </w:r>
      <w:r>
        <w:rPr>
          <w:rFonts w:hint="eastAsia"/>
          <w:sz w:val="21"/>
        </w:rPr>
        <w:t>，外形尺寸大于</w:t>
      </w:r>
      <w:r>
        <w:rPr>
          <w:rFonts w:hint="eastAsia"/>
          <w:sz w:val="21"/>
        </w:rPr>
        <w:t>1.2m</w:t>
      </w:r>
      <w:r>
        <w:rPr>
          <w:rFonts w:hint="eastAsia"/>
          <w:sz w:val="21"/>
        </w:rPr>
        <w:t>时，其偏差为外形尺寸的±</w:t>
      </w:r>
      <w:r>
        <w:rPr>
          <w:rFonts w:hint="eastAsia"/>
          <w:sz w:val="21"/>
        </w:rPr>
        <w:t>0.5%</w:t>
      </w:r>
      <w:r>
        <w:rPr>
          <w:rFonts w:hint="eastAsia"/>
          <w:sz w:val="21"/>
        </w:rPr>
        <w:t>，邻边的夹角偏差为</w:t>
      </w:r>
      <w:r>
        <w:rPr>
          <w:rFonts w:hint="eastAsia"/>
          <w:sz w:val="21"/>
        </w:rPr>
        <w:t>0.5</w:t>
      </w:r>
      <w:r>
        <w:rPr>
          <w:rFonts w:hint="eastAsia"/>
          <w:sz w:val="21"/>
        </w:rPr>
        <w:t>°。</w:t>
      </w:r>
    </w:p>
    <w:p w14:paraId="208496DA" w14:textId="77777777" w:rsidR="0088546B" w:rsidRDefault="00A45D36">
      <w:pPr>
        <w:widowControl/>
        <w:numPr>
          <w:ilvl w:val="0"/>
          <w:numId w:val="12"/>
        </w:numPr>
        <w:tabs>
          <w:tab w:val="left" w:pos="567"/>
        </w:tabs>
        <w:spacing w:line="360" w:lineRule="auto"/>
        <w:rPr>
          <w:sz w:val="21"/>
        </w:rPr>
      </w:pPr>
      <w:r>
        <w:rPr>
          <w:rFonts w:hint="eastAsia"/>
          <w:sz w:val="21"/>
        </w:rPr>
        <w:t>标识牌外观表面须做到无螺丝钉头，板材在</w:t>
      </w:r>
      <w:r>
        <w:rPr>
          <w:rFonts w:hint="eastAsia"/>
          <w:sz w:val="21"/>
        </w:rPr>
        <w:t>2.5m</w:t>
      </w:r>
      <w:r>
        <w:rPr>
          <w:rFonts w:hint="eastAsia"/>
          <w:sz w:val="21"/>
          <w:vertAlign w:val="superscript"/>
        </w:rPr>
        <w:t>2</w:t>
      </w:r>
      <w:r>
        <w:rPr>
          <w:rFonts w:hint="eastAsia"/>
          <w:sz w:val="21"/>
        </w:rPr>
        <w:t>范围内无拼接缝。</w:t>
      </w:r>
    </w:p>
    <w:p w14:paraId="199BF374" w14:textId="77777777" w:rsidR="0088546B" w:rsidRDefault="00A45D36">
      <w:pPr>
        <w:widowControl/>
        <w:numPr>
          <w:ilvl w:val="0"/>
          <w:numId w:val="12"/>
        </w:numPr>
        <w:tabs>
          <w:tab w:val="left" w:pos="567"/>
        </w:tabs>
        <w:spacing w:line="360" w:lineRule="auto"/>
        <w:rPr>
          <w:sz w:val="21"/>
        </w:rPr>
      </w:pPr>
      <w:r>
        <w:rPr>
          <w:rFonts w:hint="eastAsia"/>
          <w:sz w:val="21"/>
        </w:rPr>
        <w:t>标识牌</w:t>
      </w:r>
      <w:r>
        <w:rPr>
          <w:rFonts w:hint="eastAsia"/>
          <w:b/>
          <w:sz w:val="21"/>
        </w:rPr>
        <w:t>三</w:t>
      </w:r>
      <w:r>
        <w:rPr>
          <w:rFonts w:hint="eastAsia"/>
          <w:sz w:val="21"/>
        </w:rPr>
        <w:t>年内在正常使用的情况下出现质量问题，中标人须在七日内无条件整改、维修、更换。</w:t>
      </w:r>
    </w:p>
    <w:p w14:paraId="0ED75CD8" w14:textId="77777777" w:rsidR="0088546B" w:rsidRDefault="00A45D36">
      <w:pPr>
        <w:pStyle w:val="aff"/>
        <w:numPr>
          <w:ilvl w:val="0"/>
          <w:numId w:val="6"/>
        </w:numPr>
        <w:tabs>
          <w:tab w:val="left" w:pos="567"/>
        </w:tabs>
        <w:spacing w:line="360" w:lineRule="auto"/>
        <w:ind w:left="284" w:firstLineChars="0" w:hanging="284"/>
        <w:rPr>
          <w:rFonts w:ascii="宋体" w:hAnsi="宋体"/>
          <w:b/>
          <w:sz w:val="21"/>
        </w:rPr>
      </w:pPr>
      <w:r>
        <w:rPr>
          <w:rFonts w:ascii="宋体" w:hAnsi="宋体" w:hint="eastAsia"/>
          <w:b/>
          <w:sz w:val="21"/>
        </w:rPr>
        <w:t>项目</w:t>
      </w:r>
      <w:r>
        <w:rPr>
          <w:rFonts w:ascii="宋体" w:hAnsi="宋体" w:hint="eastAsia"/>
          <w:b/>
          <w:bCs/>
          <w:sz w:val="21"/>
        </w:rPr>
        <w:t>质量标准</w:t>
      </w:r>
      <w:r>
        <w:rPr>
          <w:rFonts w:ascii="宋体" w:hAnsi="宋体" w:hint="eastAsia"/>
          <w:b/>
          <w:sz w:val="21"/>
        </w:rPr>
        <w:t>：</w:t>
      </w:r>
    </w:p>
    <w:p w14:paraId="77118AAE"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GB/T 16903.1-2008《标志用图形符号表示规则</w:t>
      </w:r>
      <w:r>
        <w:rPr>
          <w:rFonts w:ascii="Helvetica" w:hAnsi="Helvetica"/>
          <w:sz w:val="21"/>
          <w:szCs w:val="21"/>
          <w:shd w:val="clear" w:color="auto" w:fill="FFFFFF"/>
        </w:rPr>
        <w:t>第</w:t>
      </w:r>
      <w:r>
        <w:rPr>
          <w:rFonts w:ascii="Helvetica" w:hAnsi="Helvetica"/>
          <w:sz w:val="21"/>
          <w:szCs w:val="21"/>
          <w:shd w:val="clear" w:color="auto" w:fill="FFFFFF"/>
        </w:rPr>
        <w:t>1</w:t>
      </w:r>
      <w:r>
        <w:rPr>
          <w:rFonts w:ascii="Helvetica" w:hAnsi="Helvetica"/>
          <w:sz w:val="21"/>
          <w:szCs w:val="21"/>
          <w:shd w:val="clear" w:color="auto" w:fill="FFFFFF"/>
        </w:rPr>
        <w:t>部分：公共信息图形符号的设计原则</w:t>
      </w:r>
      <w:r>
        <w:rPr>
          <w:rFonts w:asciiTheme="minorEastAsia" w:eastAsiaTheme="minorEastAsia" w:hAnsiTheme="minorEastAsia" w:hint="eastAsia"/>
          <w:sz w:val="21"/>
          <w:szCs w:val="21"/>
        </w:rPr>
        <w:t>》</w:t>
      </w:r>
    </w:p>
    <w:p w14:paraId="77022899"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 xml:space="preserve">GB/T 22889-2008 </w:t>
      </w:r>
      <w:r>
        <w:rPr>
          <w:rFonts w:asciiTheme="minorEastAsia" w:eastAsiaTheme="minorEastAsia" w:hAnsiTheme="minorEastAsia" w:hint="eastAsia"/>
          <w:sz w:val="21"/>
          <w:szCs w:val="21"/>
        </w:rPr>
        <w:t>《皮革物理和机械试验表面涂层厚度的测定》</w:t>
      </w:r>
    </w:p>
    <w:p w14:paraId="28DC6B4C"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GB/T </w:t>
      </w:r>
      <w:r>
        <w:rPr>
          <w:rFonts w:asciiTheme="minorEastAsia" w:eastAsiaTheme="minorEastAsia" w:hAnsiTheme="minorEastAsia" w:hint="eastAsia"/>
          <w:sz w:val="21"/>
        </w:rPr>
        <w:t>14952</w:t>
      </w:r>
      <w:r>
        <w:rPr>
          <w:rFonts w:asciiTheme="minorEastAsia" w:eastAsiaTheme="minorEastAsia" w:hAnsiTheme="minorEastAsia" w:hint="eastAsia"/>
          <w:sz w:val="21"/>
          <w:szCs w:val="21"/>
        </w:rPr>
        <w:t>.3—1994《外观质量检测方法》</w:t>
      </w:r>
    </w:p>
    <w:p w14:paraId="2B0D03E0"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GB/T </w:t>
      </w:r>
      <w:r>
        <w:rPr>
          <w:rFonts w:asciiTheme="minorEastAsia" w:eastAsiaTheme="minorEastAsia" w:hAnsiTheme="minorEastAsia" w:hint="eastAsia"/>
          <w:sz w:val="21"/>
        </w:rPr>
        <w:t>1740</w:t>
      </w:r>
      <w:r>
        <w:rPr>
          <w:rFonts w:asciiTheme="minorEastAsia" w:eastAsiaTheme="minorEastAsia" w:hAnsiTheme="minorEastAsia" w:hint="eastAsia"/>
          <w:sz w:val="21"/>
          <w:szCs w:val="21"/>
        </w:rPr>
        <w:t>—1979《耐腐蚀性检测方法》</w:t>
      </w:r>
    </w:p>
    <w:p w14:paraId="2D5A63DF"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JB/T </w:t>
      </w:r>
      <w:r>
        <w:rPr>
          <w:rFonts w:asciiTheme="minorEastAsia" w:eastAsiaTheme="minorEastAsia" w:hAnsiTheme="minorEastAsia" w:hint="eastAsia"/>
          <w:sz w:val="21"/>
        </w:rPr>
        <w:t>6960</w:t>
      </w:r>
      <w:r>
        <w:rPr>
          <w:rFonts w:asciiTheme="minorEastAsia" w:eastAsiaTheme="minorEastAsia" w:hAnsiTheme="minorEastAsia" w:hint="eastAsia"/>
          <w:sz w:val="21"/>
          <w:szCs w:val="21"/>
        </w:rPr>
        <w:t>-1993 《铝型材挤压模结构和技术条件》</w:t>
      </w:r>
    </w:p>
    <w:p w14:paraId="7FB61E07"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GB/T 3880.1-2012</w:t>
      </w:r>
      <w:r>
        <w:rPr>
          <w:rFonts w:asciiTheme="minorEastAsia" w:eastAsiaTheme="minorEastAsia" w:hAnsiTheme="minorEastAsia" w:hint="eastAsia"/>
          <w:sz w:val="21"/>
          <w:szCs w:val="21"/>
        </w:rPr>
        <w:t>《一般工业用铝及铝合金板、带材》</w:t>
      </w:r>
    </w:p>
    <w:p w14:paraId="08AADF58"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GB50017</w:t>
      </w:r>
      <w:r>
        <w:rPr>
          <w:rFonts w:ascii="宋体 ，Arial" w:eastAsia="宋体 ，Arial" w:hint="eastAsia"/>
          <w:sz w:val="21"/>
          <w:szCs w:val="21"/>
        </w:rPr>
        <w:t>-2017《钢结构设计标准》</w:t>
      </w:r>
    </w:p>
    <w:p w14:paraId="1E46DC8E"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GB50661-2011《建筑钢结构焊接与验收规程》</w:t>
      </w:r>
    </w:p>
    <w:p w14:paraId="1F880629"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GB50054-95 《低压配电设计规范》</w:t>
      </w:r>
    </w:p>
    <w:p w14:paraId="40610CD0"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GB50303</w:t>
      </w:r>
      <w:r>
        <w:rPr>
          <w:rFonts w:ascii="宋体 ，Arial" w:eastAsia="宋体 ，Arial" w:hint="eastAsia"/>
          <w:sz w:val="21"/>
          <w:szCs w:val="21"/>
        </w:rPr>
        <w:t>-2015《建筑电气工程施工质量验收规范》</w:t>
      </w:r>
    </w:p>
    <w:p w14:paraId="6635710F"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 xml:space="preserve">GB/T 985.1-2008 </w:t>
      </w:r>
      <w:r>
        <w:rPr>
          <w:rFonts w:asciiTheme="minorEastAsia" w:eastAsiaTheme="minorEastAsia" w:hAnsiTheme="minorEastAsia" w:hint="eastAsia"/>
          <w:sz w:val="21"/>
          <w:szCs w:val="21"/>
        </w:rPr>
        <w:t>《气焊、焊条电弧焊、气体保护焊和高能束焊的推荐坡口》</w:t>
      </w:r>
    </w:p>
    <w:p w14:paraId="2B3F4310"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YB9254-95  《钢结构制作安装施工规范》</w:t>
      </w:r>
    </w:p>
    <w:p w14:paraId="34FC84E5"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 xml:space="preserve">GB/T 4241-2017 </w:t>
      </w:r>
      <w:r>
        <w:rPr>
          <w:rFonts w:asciiTheme="minorEastAsia" w:eastAsiaTheme="minorEastAsia" w:hAnsiTheme="minorEastAsia" w:hint="eastAsia"/>
          <w:sz w:val="21"/>
          <w:szCs w:val="21"/>
        </w:rPr>
        <w:t>《焊接用不锈钢盘条》</w:t>
      </w:r>
    </w:p>
    <w:p w14:paraId="568314FD"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GB/</w:t>
      </w:r>
      <w:r>
        <w:rPr>
          <w:rFonts w:asciiTheme="minorEastAsia" w:eastAsiaTheme="minorEastAsia" w:hAnsiTheme="minorEastAsia" w:hint="eastAsia"/>
          <w:sz w:val="21"/>
        </w:rPr>
        <w:t>T14957</w:t>
      </w:r>
      <w:r>
        <w:rPr>
          <w:rFonts w:asciiTheme="minorEastAsia" w:eastAsiaTheme="minorEastAsia" w:hAnsiTheme="minorEastAsia" w:hint="eastAsia"/>
          <w:sz w:val="21"/>
          <w:szCs w:val="21"/>
        </w:rPr>
        <w:t>-94  《熔化焊用钢丝》</w:t>
      </w:r>
    </w:p>
    <w:p w14:paraId="7DC918E8"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JB1295.1-85 《剪板机精度》</w:t>
      </w:r>
    </w:p>
    <w:p w14:paraId="26CD64CF"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GB/T </w:t>
      </w:r>
      <w:r>
        <w:rPr>
          <w:rFonts w:hint="eastAsia"/>
          <w:sz w:val="21"/>
        </w:rPr>
        <w:t>5782</w:t>
      </w: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2016 </w:t>
      </w:r>
      <w:r>
        <w:rPr>
          <w:rFonts w:asciiTheme="minorEastAsia" w:eastAsiaTheme="minorEastAsia" w:hAnsiTheme="minorEastAsia" w:hint="eastAsia"/>
          <w:sz w:val="21"/>
          <w:szCs w:val="21"/>
        </w:rPr>
        <w:t>《六角头螺栓》</w:t>
      </w:r>
    </w:p>
    <w:p w14:paraId="30A11BA9"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GB/T 983-2012</w:t>
      </w:r>
      <w:r>
        <w:rPr>
          <w:rFonts w:asciiTheme="minorEastAsia" w:eastAsiaTheme="minorEastAsia" w:hAnsiTheme="minorEastAsia" w:hint="eastAsia"/>
          <w:sz w:val="21"/>
          <w:szCs w:val="21"/>
        </w:rPr>
        <w:t>《不锈钢焊条》</w:t>
      </w:r>
    </w:p>
    <w:p w14:paraId="2FAF00A8"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CJJ1—</w:t>
      </w:r>
      <w:r>
        <w:rPr>
          <w:rFonts w:asciiTheme="minorEastAsia" w:eastAsiaTheme="minorEastAsia" w:hAnsiTheme="minorEastAsia" w:hint="eastAsia"/>
          <w:sz w:val="21"/>
        </w:rPr>
        <w:t>90</w:t>
      </w:r>
      <w:r>
        <w:rPr>
          <w:rFonts w:asciiTheme="minorEastAsia" w:eastAsiaTheme="minorEastAsia" w:hAnsiTheme="minorEastAsia" w:hint="eastAsia"/>
          <w:sz w:val="21"/>
          <w:szCs w:val="21"/>
        </w:rPr>
        <w:t>、CJJ2—90 《市政工程质量检验评定标准》</w:t>
      </w:r>
    </w:p>
    <w:p w14:paraId="67B8F3D6"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GB/T </w:t>
      </w:r>
      <w:r>
        <w:rPr>
          <w:rFonts w:asciiTheme="minorEastAsia" w:eastAsiaTheme="minorEastAsia" w:hAnsiTheme="minorEastAsia" w:hint="eastAsia"/>
          <w:sz w:val="21"/>
        </w:rPr>
        <w:t>3280</w:t>
      </w:r>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2015 </w:t>
      </w:r>
      <w:r>
        <w:rPr>
          <w:rFonts w:asciiTheme="minorEastAsia" w:eastAsiaTheme="minorEastAsia" w:hAnsiTheme="minorEastAsia" w:hint="eastAsia"/>
          <w:sz w:val="21"/>
          <w:szCs w:val="21"/>
        </w:rPr>
        <w:t>《不锈钢冷轧钢板和钢带》</w:t>
      </w:r>
    </w:p>
    <w:p w14:paraId="3D6F4B88" w14:textId="77777777" w:rsidR="0088546B" w:rsidRDefault="00A45D36">
      <w:pPr>
        <w:widowControl/>
        <w:numPr>
          <w:ilvl w:val="0"/>
          <w:numId w:val="13"/>
        </w:numPr>
        <w:tabs>
          <w:tab w:val="left" w:pos="567"/>
        </w:tabs>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GB/T </w:t>
      </w:r>
      <w:r>
        <w:rPr>
          <w:rFonts w:asciiTheme="minorEastAsia" w:eastAsiaTheme="minorEastAsia" w:hAnsiTheme="minorEastAsia" w:hint="eastAsia"/>
          <w:sz w:val="21"/>
        </w:rPr>
        <w:t>4239</w:t>
      </w:r>
      <w:r>
        <w:rPr>
          <w:rFonts w:asciiTheme="minorEastAsia" w:eastAsiaTheme="minorEastAsia" w:hAnsiTheme="minorEastAsia" w:hint="eastAsia"/>
          <w:sz w:val="21"/>
          <w:szCs w:val="21"/>
        </w:rPr>
        <w:t>-1991《不锈钢和耐热钢冷轧钢板带》</w:t>
      </w:r>
    </w:p>
    <w:p w14:paraId="71B184BC" w14:textId="77777777" w:rsidR="0088546B" w:rsidRDefault="00A45D36">
      <w:pPr>
        <w:widowControl/>
        <w:numPr>
          <w:ilvl w:val="0"/>
          <w:numId w:val="13"/>
        </w:numPr>
        <w:tabs>
          <w:tab w:val="left" w:pos="567"/>
        </w:tabs>
        <w:spacing w:line="360" w:lineRule="auto"/>
      </w:pPr>
      <w:r>
        <w:rPr>
          <w:rFonts w:asciiTheme="minorEastAsia" w:eastAsiaTheme="minorEastAsia" w:hAnsiTheme="minorEastAsia" w:hint="eastAsia"/>
          <w:sz w:val="21"/>
          <w:szCs w:val="21"/>
        </w:rPr>
        <w:t>国家、各部委、广东省和广州市其他各相关的现行的规范和标准。</w:t>
      </w:r>
    </w:p>
    <w:p w14:paraId="423E0274" w14:textId="77777777" w:rsidR="0088546B" w:rsidRDefault="00A45D36">
      <w:pPr>
        <w:pStyle w:val="ab"/>
        <w:widowControl/>
        <w:numPr>
          <w:ilvl w:val="0"/>
          <w:numId w:val="5"/>
        </w:numPr>
        <w:tabs>
          <w:tab w:val="left" w:pos="540"/>
        </w:tabs>
        <w:adjustRightInd w:val="0"/>
        <w:snapToGrid w:val="0"/>
        <w:spacing w:line="360" w:lineRule="auto"/>
        <w:rPr>
          <w:rFonts w:hAnsi="宋体"/>
          <w:b/>
          <w:sz w:val="21"/>
        </w:rPr>
      </w:pPr>
      <w:r>
        <w:rPr>
          <w:rFonts w:hAnsi="宋体" w:hint="eastAsia"/>
          <w:b/>
          <w:sz w:val="21"/>
        </w:rPr>
        <w:t>供货及安装时间要求</w:t>
      </w:r>
      <w:r>
        <w:rPr>
          <w:rFonts w:hAnsi="宋体" w:hint="eastAsia"/>
          <w:sz w:val="21"/>
        </w:rPr>
        <w:t>：</w:t>
      </w:r>
    </w:p>
    <w:p w14:paraId="5FF0F42E" w14:textId="77777777" w:rsidR="0088546B" w:rsidRDefault="00A45D36">
      <w:pPr>
        <w:pStyle w:val="ab"/>
        <w:widowControl/>
        <w:numPr>
          <w:ilvl w:val="255"/>
          <w:numId w:val="0"/>
        </w:numPr>
        <w:tabs>
          <w:tab w:val="left" w:pos="540"/>
        </w:tabs>
        <w:adjustRightInd w:val="0"/>
        <w:snapToGrid w:val="0"/>
        <w:spacing w:line="360" w:lineRule="auto"/>
        <w:ind w:firstLineChars="190" w:firstLine="401"/>
        <w:rPr>
          <w:rFonts w:hAnsi="宋体"/>
          <w:b/>
          <w:sz w:val="21"/>
        </w:rPr>
      </w:pPr>
      <w:r>
        <w:rPr>
          <w:rFonts w:hAnsi="宋体" w:hint="eastAsia"/>
          <w:b/>
          <w:bCs/>
          <w:sz w:val="21"/>
        </w:rPr>
        <w:t>招标人提出需求后中标人需在24小时内响应与需求部门沟通所需产品的具体要求，需在48小时内出具设计</w:t>
      </w:r>
      <w:r>
        <w:rPr>
          <w:rFonts w:hAnsi="宋体" w:hint="eastAsia"/>
          <w:b/>
          <w:sz w:val="21"/>
        </w:rPr>
        <w:t>图纸，图纸经使用者审核签名后由招标人签名确认，按招标人书面通知供货，项目批量金额＜1万元，中标人须在10个工作日内供货并安装完毕；</w:t>
      </w:r>
      <w:bookmarkStart w:id="3" w:name="_Hlk29991696"/>
      <w:r>
        <w:rPr>
          <w:rFonts w:hAnsi="宋体" w:hint="eastAsia"/>
          <w:b/>
          <w:sz w:val="21"/>
        </w:rPr>
        <w:t>1万元≤批量金额﹤10万元</w:t>
      </w:r>
      <w:bookmarkEnd w:id="3"/>
      <w:r>
        <w:rPr>
          <w:rFonts w:hAnsi="宋体" w:hint="eastAsia"/>
          <w:b/>
          <w:sz w:val="21"/>
        </w:rPr>
        <w:t>，中标人须在20个工作日内供货并安装完毕。规格特殊的，双方协商解决。紧急的货物须在招标人指定时间内供货并安装完毕。</w:t>
      </w:r>
    </w:p>
    <w:p w14:paraId="39D472F6" w14:textId="77777777" w:rsidR="0088546B" w:rsidRDefault="00A45D36">
      <w:pPr>
        <w:pStyle w:val="ab"/>
        <w:widowControl/>
        <w:numPr>
          <w:ilvl w:val="0"/>
          <w:numId w:val="5"/>
        </w:numPr>
        <w:tabs>
          <w:tab w:val="left" w:pos="540"/>
        </w:tabs>
        <w:adjustRightInd w:val="0"/>
        <w:snapToGrid w:val="0"/>
        <w:spacing w:line="360" w:lineRule="auto"/>
        <w:rPr>
          <w:rFonts w:hAnsi="宋体"/>
          <w:b/>
          <w:sz w:val="21"/>
        </w:rPr>
      </w:pPr>
      <w:r>
        <w:rPr>
          <w:rFonts w:hAnsi="宋体" w:hint="eastAsia"/>
          <w:b/>
          <w:sz w:val="21"/>
        </w:rPr>
        <w:t>★质量保证期</w:t>
      </w:r>
    </w:p>
    <w:p w14:paraId="264B1093" w14:textId="77777777" w:rsidR="0088546B" w:rsidRDefault="00A45D36">
      <w:pPr>
        <w:pStyle w:val="aa"/>
        <w:tabs>
          <w:tab w:val="left" w:pos="0"/>
        </w:tabs>
        <w:spacing w:line="360" w:lineRule="auto"/>
        <w:ind w:leftChars="53" w:left="106" w:rightChars="100" w:right="200" w:firstLineChars="200" w:firstLine="420"/>
        <w:rPr>
          <w:rFonts w:ascii="宋体" w:hAnsi="宋体"/>
        </w:rPr>
      </w:pPr>
      <w:r>
        <w:rPr>
          <w:rFonts w:asciiTheme="minorEastAsia" w:eastAsiaTheme="minorEastAsia" w:hAnsiTheme="minorEastAsia" w:hint="eastAsia"/>
        </w:rPr>
        <w:t>所有产品及设施质量保证期</w:t>
      </w:r>
      <w:r>
        <w:rPr>
          <w:rFonts w:asciiTheme="minorEastAsia" w:eastAsiaTheme="minorEastAsia" w:hAnsiTheme="minorEastAsia" w:hint="eastAsia"/>
          <w:b/>
          <w:u w:val="single"/>
        </w:rPr>
        <w:t>不小于3年</w:t>
      </w:r>
      <w:r>
        <w:rPr>
          <w:rFonts w:asciiTheme="minorEastAsia" w:eastAsiaTheme="minorEastAsia" w:hAnsiTheme="minorEastAsia" w:hint="eastAsia"/>
        </w:rPr>
        <w:t>；投标人需有售后服务机构，具体售后服务要求详见合同约定。投标人</w:t>
      </w:r>
      <w:r>
        <w:rPr>
          <w:rFonts w:asciiTheme="minorEastAsia" w:eastAsiaTheme="minorEastAsia" w:hAnsiTheme="minorEastAsia" w:hint="eastAsia"/>
          <w:bCs/>
        </w:rPr>
        <w:t>须提供承诺函，格式自拟。</w:t>
      </w:r>
    </w:p>
    <w:p w14:paraId="28C79CA3" w14:textId="77777777" w:rsidR="0088546B" w:rsidRDefault="00A45D36">
      <w:pPr>
        <w:pStyle w:val="ab"/>
        <w:widowControl/>
        <w:numPr>
          <w:ilvl w:val="0"/>
          <w:numId w:val="5"/>
        </w:numPr>
        <w:tabs>
          <w:tab w:val="left" w:pos="540"/>
        </w:tabs>
        <w:adjustRightInd w:val="0"/>
        <w:snapToGrid w:val="0"/>
        <w:spacing w:line="360" w:lineRule="auto"/>
        <w:rPr>
          <w:rFonts w:hAnsi="宋体"/>
          <w:b/>
          <w:sz w:val="21"/>
        </w:rPr>
      </w:pPr>
      <w:r>
        <w:rPr>
          <w:rFonts w:hAnsi="宋体" w:hint="eastAsia"/>
          <w:b/>
          <w:sz w:val="21"/>
        </w:rPr>
        <w:t>包装、保险及发运、保管要求</w:t>
      </w:r>
    </w:p>
    <w:p w14:paraId="0CD0ECC3" w14:textId="77777777" w:rsidR="0088546B" w:rsidRDefault="00A45D36">
      <w:pPr>
        <w:widowControl/>
        <w:numPr>
          <w:ilvl w:val="0"/>
          <w:numId w:val="14"/>
        </w:numPr>
        <w:autoSpaceDE/>
        <w:autoSpaceDN/>
        <w:snapToGrid w:val="0"/>
        <w:spacing w:line="360" w:lineRule="auto"/>
        <w:jc w:val="both"/>
        <w:rPr>
          <w:rFonts w:ascii="宋体" w:hAnsi="宋体"/>
          <w:sz w:val="21"/>
        </w:rPr>
      </w:pPr>
      <w:r>
        <w:rPr>
          <w:rFonts w:ascii="宋体" w:hAnsi="宋体" w:hint="eastAsia"/>
          <w:sz w:val="21"/>
        </w:rPr>
        <w:t>货物材料的包装必须是制造商原厂包装，其包装均应有良好的防湿、防锈、防潮、防雨、防腐及防碰撞的措施。凡由于包装不良造成的损失和由此产生的费用均由中标人承担。</w:t>
      </w:r>
    </w:p>
    <w:p w14:paraId="4617BC9F" w14:textId="77777777" w:rsidR="0088546B" w:rsidRDefault="00A45D36">
      <w:pPr>
        <w:widowControl/>
        <w:numPr>
          <w:ilvl w:val="0"/>
          <w:numId w:val="14"/>
        </w:numPr>
        <w:autoSpaceDE/>
        <w:autoSpaceDN/>
        <w:snapToGrid w:val="0"/>
        <w:spacing w:line="360" w:lineRule="auto"/>
        <w:jc w:val="both"/>
        <w:rPr>
          <w:rFonts w:ascii="宋体" w:hAnsi="宋体"/>
          <w:sz w:val="21"/>
        </w:rPr>
      </w:pPr>
      <w:r>
        <w:rPr>
          <w:rFonts w:ascii="宋体" w:hAnsi="宋体" w:hint="eastAsia"/>
          <w:sz w:val="21"/>
        </w:rPr>
        <w:t>中标人负责将货物材料货到现场过程中的全部运输，包括装卸车、货物现场的搬运。</w:t>
      </w:r>
    </w:p>
    <w:p w14:paraId="17ABFA0E" w14:textId="77777777" w:rsidR="0088546B" w:rsidRDefault="00A45D36">
      <w:pPr>
        <w:widowControl/>
        <w:numPr>
          <w:ilvl w:val="0"/>
          <w:numId w:val="14"/>
        </w:numPr>
        <w:autoSpaceDE/>
        <w:autoSpaceDN/>
        <w:snapToGrid w:val="0"/>
        <w:spacing w:line="360" w:lineRule="auto"/>
        <w:jc w:val="both"/>
        <w:rPr>
          <w:rFonts w:ascii="宋体" w:hAnsi="宋体"/>
          <w:sz w:val="21"/>
        </w:rPr>
      </w:pPr>
      <w:r>
        <w:rPr>
          <w:rFonts w:ascii="宋体" w:hAnsi="宋体" w:hint="eastAsia"/>
          <w:sz w:val="21"/>
        </w:rPr>
        <w:lastRenderedPageBreak/>
        <w:t>各种货物必须提供装箱清单，按装箱清单验收货物。</w:t>
      </w:r>
    </w:p>
    <w:p w14:paraId="3BA499D7" w14:textId="77777777" w:rsidR="0088546B" w:rsidRDefault="00A45D36">
      <w:pPr>
        <w:widowControl/>
        <w:numPr>
          <w:ilvl w:val="0"/>
          <w:numId w:val="14"/>
        </w:numPr>
        <w:autoSpaceDE/>
        <w:autoSpaceDN/>
        <w:snapToGrid w:val="0"/>
        <w:spacing w:line="360" w:lineRule="auto"/>
        <w:jc w:val="both"/>
        <w:rPr>
          <w:rFonts w:ascii="宋体" w:hAnsi="宋体"/>
          <w:sz w:val="21"/>
        </w:rPr>
      </w:pPr>
      <w:r>
        <w:rPr>
          <w:rFonts w:ascii="宋体" w:hAnsi="宋体" w:hint="eastAsia"/>
          <w:sz w:val="21"/>
        </w:rPr>
        <w:t>货物在现场的保管由中标人负责，直至项目安装、验收完毕。</w:t>
      </w:r>
    </w:p>
    <w:p w14:paraId="34AEB422" w14:textId="77777777" w:rsidR="0088546B" w:rsidRDefault="00A45D36">
      <w:pPr>
        <w:widowControl/>
        <w:numPr>
          <w:ilvl w:val="0"/>
          <w:numId w:val="14"/>
        </w:numPr>
        <w:autoSpaceDE/>
        <w:autoSpaceDN/>
        <w:snapToGrid w:val="0"/>
        <w:spacing w:line="360" w:lineRule="auto"/>
        <w:jc w:val="both"/>
        <w:rPr>
          <w:rFonts w:ascii="宋体" w:hAnsi="宋体"/>
          <w:sz w:val="21"/>
        </w:rPr>
      </w:pPr>
      <w:r>
        <w:rPr>
          <w:rFonts w:ascii="宋体" w:hAnsi="宋体" w:hint="eastAsia"/>
          <w:sz w:val="21"/>
        </w:rPr>
        <w:t>货物在安装调试验收合格前的保险由中标人负责，中标人负责其派出的现场服务人员人身意外保险。</w:t>
      </w:r>
    </w:p>
    <w:p w14:paraId="2D414CD3" w14:textId="77777777" w:rsidR="0088546B" w:rsidRDefault="00A45D36">
      <w:pPr>
        <w:widowControl/>
        <w:numPr>
          <w:ilvl w:val="0"/>
          <w:numId w:val="14"/>
        </w:numPr>
        <w:autoSpaceDE/>
        <w:autoSpaceDN/>
        <w:snapToGrid w:val="0"/>
        <w:spacing w:line="360" w:lineRule="auto"/>
        <w:jc w:val="both"/>
        <w:rPr>
          <w:rFonts w:ascii="宋体" w:hAnsi="宋体"/>
          <w:sz w:val="21"/>
        </w:rPr>
      </w:pPr>
      <w:r>
        <w:rPr>
          <w:rFonts w:ascii="宋体" w:hAnsi="宋体" w:hint="eastAsia"/>
          <w:sz w:val="21"/>
        </w:rPr>
        <w:t>货物至招标人指定的使用现场的包装、保险及发运等环节和费用均由中标人负责。</w:t>
      </w:r>
    </w:p>
    <w:p w14:paraId="3D2D17A4" w14:textId="77777777" w:rsidR="0088546B" w:rsidRDefault="00A45D36">
      <w:pPr>
        <w:pStyle w:val="ab"/>
        <w:widowControl/>
        <w:numPr>
          <w:ilvl w:val="0"/>
          <w:numId w:val="5"/>
        </w:numPr>
        <w:tabs>
          <w:tab w:val="left" w:pos="540"/>
        </w:tabs>
        <w:adjustRightInd w:val="0"/>
        <w:snapToGrid w:val="0"/>
        <w:spacing w:line="360" w:lineRule="auto"/>
        <w:rPr>
          <w:rFonts w:hAnsi="宋体"/>
          <w:b/>
          <w:sz w:val="21"/>
        </w:rPr>
      </w:pPr>
      <w:r>
        <w:rPr>
          <w:rFonts w:hAnsi="宋体" w:hint="eastAsia"/>
          <w:b/>
          <w:sz w:val="21"/>
        </w:rPr>
        <w:t>安装、调试与验收</w:t>
      </w:r>
    </w:p>
    <w:p w14:paraId="05F0B204" w14:textId="77777777" w:rsidR="0088546B" w:rsidRDefault="00A45D36">
      <w:pPr>
        <w:pStyle w:val="ab"/>
        <w:widowControl/>
        <w:numPr>
          <w:ilvl w:val="0"/>
          <w:numId w:val="15"/>
        </w:numPr>
        <w:tabs>
          <w:tab w:val="left" w:pos="540"/>
        </w:tabs>
        <w:adjustRightInd w:val="0"/>
        <w:snapToGrid w:val="0"/>
        <w:spacing w:line="360" w:lineRule="auto"/>
        <w:rPr>
          <w:rFonts w:hAnsi="宋体"/>
          <w:sz w:val="21"/>
        </w:rPr>
      </w:pPr>
      <w:r>
        <w:rPr>
          <w:rFonts w:hAnsi="宋体" w:hint="eastAsia"/>
          <w:sz w:val="21"/>
        </w:rPr>
        <w:t>中标人必须依照招标文件的要求和投标文件的承诺，将货物安装至安全使用的最佳状态。</w:t>
      </w:r>
    </w:p>
    <w:p w14:paraId="7DEA0935" w14:textId="77777777" w:rsidR="0088546B" w:rsidRDefault="00A45D36">
      <w:pPr>
        <w:pStyle w:val="ab"/>
        <w:widowControl/>
        <w:numPr>
          <w:ilvl w:val="0"/>
          <w:numId w:val="15"/>
        </w:numPr>
        <w:tabs>
          <w:tab w:val="left" w:pos="540"/>
        </w:tabs>
        <w:adjustRightInd w:val="0"/>
        <w:snapToGrid w:val="0"/>
        <w:spacing w:line="360" w:lineRule="auto"/>
        <w:rPr>
          <w:rFonts w:hAnsi="宋体"/>
          <w:sz w:val="21"/>
        </w:rPr>
      </w:pPr>
      <w:r>
        <w:rPr>
          <w:rFonts w:hAnsi="宋体" w:hint="eastAsia"/>
          <w:sz w:val="21"/>
        </w:rPr>
        <w:t>货物若有国家标准按照国家标准验收，若无国家标准按行业标准验收，为原制造商制造的全新产品，无污染，无侵权行为、表面无划损、无任何缺陷隐患，可依常规安全合法使用。</w:t>
      </w:r>
    </w:p>
    <w:p w14:paraId="16703A95" w14:textId="77777777" w:rsidR="0088546B" w:rsidRDefault="00A45D36">
      <w:pPr>
        <w:widowControl/>
        <w:numPr>
          <w:ilvl w:val="0"/>
          <w:numId w:val="15"/>
        </w:numPr>
        <w:tabs>
          <w:tab w:val="left" w:pos="900"/>
        </w:tabs>
        <w:snapToGrid w:val="0"/>
        <w:spacing w:line="360" w:lineRule="auto"/>
        <w:jc w:val="both"/>
        <w:rPr>
          <w:rFonts w:ascii="宋体" w:hAnsi="宋体"/>
          <w:sz w:val="21"/>
        </w:rPr>
      </w:pPr>
      <w:r>
        <w:rPr>
          <w:rFonts w:ascii="宋体" w:hAnsi="宋体" w:hint="eastAsia"/>
          <w:sz w:val="21"/>
        </w:rPr>
        <w:t>招标人组成验收小组按国家有关规定、规范进行验收，必要时邀请相关的专业人员或机构参与验收。因货物质量问题发生争议时，由本地质量技术监督部门鉴定。货物符合质量技术标准的，鉴定费由招标人承担；否则鉴定费由中标人承担。</w:t>
      </w:r>
    </w:p>
    <w:p w14:paraId="6A841136" w14:textId="77777777" w:rsidR="0088546B" w:rsidRDefault="00A45D36">
      <w:pPr>
        <w:widowControl/>
        <w:numPr>
          <w:ilvl w:val="0"/>
          <w:numId w:val="15"/>
        </w:numPr>
        <w:tabs>
          <w:tab w:val="left" w:pos="567"/>
        </w:tabs>
        <w:spacing w:line="360" w:lineRule="auto"/>
        <w:rPr>
          <w:rFonts w:ascii="宋体" w:hAnsi="宋体"/>
          <w:sz w:val="21"/>
        </w:rPr>
      </w:pPr>
      <w:r>
        <w:rPr>
          <w:rFonts w:ascii="宋体" w:hAnsi="宋体" w:hint="eastAsia"/>
          <w:sz w:val="21"/>
        </w:rPr>
        <w:t>交货时，</w:t>
      </w:r>
      <w:r>
        <w:rPr>
          <w:rFonts w:hAnsi="宋体" w:hint="eastAsia"/>
          <w:sz w:val="21"/>
        </w:rPr>
        <w:t>中标人</w:t>
      </w:r>
      <w:r>
        <w:rPr>
          <w:rFonts w:ascii="宋体" w:hAnsi="宋体" w:hint="eastAsia"/>
          <w:sz w:val="21"/>
        </w:rPr>
        <w:t>须提供至少一式二份的送货清单、图纸，经</w:t>
      </w:r>
      <w:r>
        <w:rPr>
          <w:rFonts w:hAnsi="宋体" w:hint="eastAsia"/>
          <w:sz w:val="21"/>
        </w:rPr>
        <w:t>招标人</w:t>
      </w:r>
      <w:r>
        <w:rPr>
          <w:rFonts w:ascii="宋体" w:hAnsi="宋体" w:hint="eastAsia"/>
          <w:sz w:val="21"/>
        </w:rPr>
        <w:t>对数量和质量验收无误后，双方都必须在送货清单上签名确认，双方各留一份存底。</w:t>
      </w:r>
    </w:p>
    <w:p w14:paraId="67952F76" w14:textId="77777777" w:rsidR="0088546B" w:rsidRDefault="00A45D36">
      <w:pPr>
        <w:widowControl/>
        <w:numPr>
          <w:ilvl w:val="0"/>
          <w:numId w:val="15"/>
        </w:numPr>
        <w:tabs>
          <w:tab w:val="left" w:pos="567"/>
        </w:tabs>
        <w:spacing w:line="360" w:lineRule="auto"/>
        <w:rPr>
          <w:rFonts w:ascii="宋体" w:hAnsi="宋体"/>
          <w:sz w:val="21"/>
        </w:rPr>
      </w:pPr>
      <w:r>
        <w:rPr>
          <w:rFonts w:ascii="宋体" w:hAnsi="宋体" w:hint="eastAsia"/>
          <w:sz w:val="21"/>
        </w:rPr>
        <w:t>外观验收标准</w:t>
      </w:r>
    </w:p>
    <w:p w14:paraId="614AC2D1" w14:textId="77777777" w:rsidR="0088546B" w:rsidRDefault="00A45D36">
      <w:pPr>
        <w:pStyle w:val="a6"/>
        <w:spacing w:after="0" w:line="360" w:lineRule="auto"/>
        <w:ind w:leftChars="194" w:left="388"/>
        <w:rPr>
          <w:rFonts w:ascii="宋体" w:hAnsi="宋体"/>
          <w:sz w:val="21"/>
        </w:rPr>
      </w:pPr>
      <w:r>
        <w:rPr>
          <w:rFonts w:ascii="宋体" w:hAnsi="宋体" w:hint="eastAsia"/>
          <w:sz w:val="21"/>
        </w:rPr>
        <w:t>按照用户需求第六条项目清单的技术要求以及第七条（七）点的完工外观要求进行验收。</w:t>
      </w:r>
    </w:p>
    <w:p w14:paraId="0C20BCEC" w14:textId="77777777" w:rsidR="0088546B" w:rsidRDefault="00A45D36">
      <w:pPr>
        <w:widowControl/>
        <w:numPr>
          <w:ilvl w:val="0"/>
          <w:numId w:val="15"/>
        </w:numPr>
        <w:tabs>
          <w:tab w:val="left" w:pos="567"/>
        </w:tabs>
        <w:spacing w:line="360" w:lineRule="auto"/>
        <w:rPr>
          <w:rFonts w:ascii="宋体" w:hAnsi="宋体"/>
          <w:sz w:val="21"/>
        </w:rPr>
      </w:pPr>
      <w:r>
        <w:rPr>
          <w:rFonts w:ascii="宋体" w:hAnsi="宋体" w:hint="eastAsia"/>
          <w:sz w:val="21"/>
        </w:rPr>
        <w:t>中标人交付的货物不符合招标人要求，招标人有权拒收，中标人应在招标人所规定的期限内换回合格货物。</w:t>
      </w:r>
    </w:p>
    <w:p w14:paraId="5EFC59E9" w14:textId="77777777" w:rsidR="0088546B" w:rsidRDefault="00A45D36">
      <w:pPr>
        <w:widowControl/>
        <w:numPr>
          <w:ilvl w:val="0"/>
          <w:numId w:val="15"/>
        </w:numPr>
        <w:tabs>
          <w:tab w:val="left" w:pos="900"/>
        </w:tabs>
        <w:snapToGrid w:val="0"/>
        <w:spacing w:line="360" w:lineRule="auto"/>
        <w:jc w:val="both"/>
        <w:rPr>
          <w:rFonts w:ascii="宋体" w:hAnsi="宋体"/>
          <w:sz w:val="21"/>
        </w:rPr>
      </w:pPr>
      <w:r>
        <w:rPr>
          <w:rFonts w:ascii="宋体" w:hAnsi="宋体" w:hint="eastAsia"/>
          <w:sz w:val="21"/>
        </w:rPr>
        <w:t>对中标人所供货物质量有争议的，经政府有关监督管理部门检验，如质量合格，检验费由招标人支付；如出现质量问题，检验费及其他连带责任由中标人负责，中标人须在招标人指定时间内换回合格货物，并承担相应的违约责任；如鉴定为假冒伪劣产品，招标人不支付所有未付货款且立即终止合同，由此产生的一切后果和连带责任由中标人承担。</w:t>
      </w:r>
    </w:p>
    <w:p w14:paraId="121237FC" w14:textId="77777777" w:rsidR="0088546B" w:rsidRDefault="00A45D36">
      <w:pPr>
        <w:pStyle w:val="ab"/>
        <w:widowControl/>
        <w:numPr>
          <w:ilvl w:val="0"/>
          <w:numId w:val="5"/>
        </w:numPr>
        <w:tabs>
          <w:tab w:val="left" w:pos="540"/>
        </w:tabs>
        <w:adjustRightInd w:val="0"/>
        <w:snapToGrid w:val="0"/>
        <w:spacing w:line="360" w:lineRule="auto"/>
        <w:rPr>
          <w:rFonts w:hAnsi="宋体"/>
          <w:b/>
          <w:sz w:val="21"/>
        </w:rPr>
      </w:pPr>
      <w:r>
        <w:rPr>
          <w:rFonts w:hAnsi="宋体" w:hint="eastAsia"/>
          <w:sz w:val="21"/>
        </w:rPr>
        <w:t>★</w:t>
      </w:r>
      <w:r>
        <w:rPr>
          <w:rFonts w:hAnsi="宋体" w:hint="eastAsia"/>
          <w:b/>
          <w:sz w:val="21"/>
        </w:rPr>
        <w:t>履约保证金</w:t>
      </w:r>
    </w:p>
    <w:p w14:paraId="5FFA6715" w14:textId="77777777" w:rsidR="0088546B" w:rsidRDefault="00A45D36">
      <w:pPr>
        <w:widowControl/>
        <w:numPr>
          <w:ilvl w:val="0"/>
          <w:numId w:val="16"/>
        </w:numPr>
        <w:autoSpaceDE/>
        <w:autoSpaceDN/>
        <w:adjustRightInd/>
        <w:snapToGrid w:val="0"/>
        <w:spacing w:line="360" w:lineRule="auto"/>
        <w:jc w:val="both"/>
        <w:rPr>
          <w:rFonts w:ascii="宋体" w:hAnsi="宋体"/>
          <w:sz w:val="21"/>
        </w:rPr>
      </w:pPr>
      <w:bookmarkStart w:id="4" w:name="_Hlk30324931"/>
      <w:r>
        <w:rPr>
          <w:rFonts w:ascii="宋体" w:hAnsi="宋体" w:hint="eastAsia"/>
          <w:sz w:val="21"/>
        </w:rPr>
        <w:t>提交时间：收到中标通知之日起至合同签订前；</w:t>
      </w:r>
    </w:p>
    <w:p w14:paraId="245174BC" w14:textId="77777777" w:rsidR="0088546B" w:rsidRDefault="00A45D36">
      <w:pPr>
        <w:widowControl/>
        <w:numPr>
          <w:ilvl w:val="0"/>
          <w:numId w:val="16"/>
        </w:numPr>
        <w:autoSpaceDE/>
        <w:autoSpaceDN/>
        <w:adjustRightInd/>
        <w:snapToGrid w:val="0"/>
        <w:spacing w:line="360" w:lineRule="auto"/>
        <w:jc w:val="both"/>
        <w:rPr>
          <w:rFonts w:ascii="宋体" w:hAnsi="宋体"/>
          <w:sz w:val="21"/>
        </w:rPr>
      </w:pPr>
      <w:r>
        <w:rPr>
          <w:rFonts w:ascii="宋体" w:hAnsi="宋体" w:hint="eastAsia"/>
          <w:sz w:val="21"/>
        </w:rPr>
        <w:t>金额：40000元；</w:t>
      </w:r>
    </w:p>
    <w:p w14:paraId="63F81D8C" w14:textId="77777777" w:rsidR="0088546B" w:rsidRDefault="00A45D36">
      <w:pPr>
        <w:widowControl/>
        <w:numPr>
          <w:ilvl w:val="0"/>
          <w:numId w:val="16"/>
        </w:numPr>
        <w:autoSpaceDE/>
        <w:autoSpaceDN/>
        <w:adjustRightInd/>
        <w:snapToGrid w:val="0"/>
        <w:spacing w:line="360" w:lineRule="auto"/>
        <w:jc w:val="both"/>
        <w:rPr>
          <w:rFonts w:ascii="宋体" w:hAnsi="宋体"/>
          <w:sz w:val="21"/>
        </w:rPr>
      </w:pPr>
      <w:r>
        <w:rPr>
          <w:rFonts w:ascii="宋体" w:hAnsi="宋体" w:hint="eastAsia"/>
          <w:sz w:val="21"/>
        </w:rPr>
        <w:t>方式：转账；</w:t>
      </w:r>
    </w:p>
    <w:p w14:paraId="4092681D" w14:textId="01DCAEE1" w:rsidR="0088546B" w:rsidRDefault="00A45D36">
      <w:pPr>
        <w:widowControl/>
        <w:numPr>
          <w:ilvl w:val="0"/>
          <w:numId w:val="16"/>
        </w:numPr>
        <w:autoSpaceDE/>
        <w:autoSpaceDN/>
        <w:adjustRightInd/>
        <w:snapToGrid w:val="0"/>
        <w:spacing w:line="360" w:lineRule="auto"/>
        <w:jc w:val="both"/>
        <w:rPr>
          <w:sz w:val="21"/>
        </w:rPr>
      </w:pPr>
      <w:r>
        <w:rPr>
          <w:rFonts w:ascii="宋体" w:hAnsi="宋体" w:hint="eastAsia"/>
          <w:sz w:val="21"/>
        </w:rPr>
        <w:t>退还：</w:t>
      </w:r>
      <w:r w:rsidR="000E4043" w:rsidRPr="00FC5E64" w:rsidDel="000E4043">
        <w:rPr>
          <w:rFonts w:ascii="宋体" w:hAnsi="宋体" w:hint="eastAsia"/>
          <w:sz w:val="21"/>
        </w:rPr>
        <w:t xml:space="preserve"> </w:t>
      </w:r>
      <w:r w:rsidRPr="00FC5E64">
        <w:rPr>
          <w:rFonts w:ascii="宋体" w:hAnsi="宋体" w:hint="eastAsia"/>
          <w:sz w:val="21"/>
        </w:rPr>
        <w:t>合同采购期满</w:t>
      </w:r>
      <w:r w:rsidR="000E4043" w:rsidRPr="00FC5E64">
        <w:rPr>
          <w:rFonts w:ascii="宋体" w:hAnsi="宋体" w:hint="eastAsia"/>
          <w:sz w:val="21"/>
        </w:rPr>
        <w:t>后</w:t>
      </w:r>
      <w:r w:rsidRPr="00FC5E64">
        <w:rPr>
          <w:rFonts w:ascii="宋体" w:hAnsi="宋体" w:hint="eastAsia"/>
          <w:sz w:val="21"/>
        </w:rPr>
        <w:t>的20个工作日内无息退回￥ 30000元，剩</w:t>
      </w:r>
      <w:r>
        <w:rPr>
          <w:rFonts w:ascii="宋体" w:hAnsi="宋体" w:hint="eastAsia"/>
          <w:sz w:val="21"/>
        </w:rPr>
        <w:t>余10000元待最后一批产品收合格之日起满3年后的20个工作日内无息退回。如发生中标人违约或赔偿事项时，履约保证金可用于支付中标人违约金或弥补招标人损失。</w:t>
      </w:r>
      <w:bookmarkEnd w:id="4"/>
    </w:p>
    <w:p w14:paraId="4BB0FBB9" w14:textId="77777777" w:rsidR="0088546B" w:rsidRDefault="00A45D36">
      <w:pPr>
        <w:pStyle w:val="ab"/>
        <w:widowControl/>
        <w:numPr>
          <w:ilvl w:val="0"/>
          <w:numId w:val="5"/>
        </w:numPr>
        <w:tabs>
          <w:tab w:val="left" w:pos="540"/>
        </w:tabs>
        <w:adjustRightInd w:val="0"/>
        <w:snapToGrid w:val="0"/>
        <w:spacing w:line="360" w:lineRule="auto"/>
        <w:rPr>
          <w:sz w:val="21"/>
        </w:rPr>
      </w:pPr>
      <w:r>
        <w:rPr>
          <w:rFonts w:hAnsi="宋体" w:hint="eastAsia"/>
          <w:b/>
          <w:sz w:val="21"/>
        </w:rPr>
        <w:t>结算</w:t>
      </w:r>
      <w:r>
        <w:rPr>
          <w:rFonts w:hint="eastAsia"/>
          <w:b/>
          <w:bCs/>
          <w:sz w:val="21"/>
        </w:rPr>
        <w:t>及付款方式</w:t>
      </w:r>
    </w:p>
    <w:p w14:paraId="5FB5C438" w14:textId="77777777" w:rsidR="0088546B" w:rsidRDefault="00A45D36">
      <w:pPr>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（一）结算要求及付款</w:t>
      </w:r>
    </w:p>
    <w:p w14:paraId="5B357448" w14:textId="77777777" w:rsidR="0088546B" w:rsidRDefault="00A45D36">
      <w:pPr>
        <w:numPr>
          <w:ilvl w:val="3"/>
          <w:numId w:val="17"/>
        </w:numPr>
        <w:tabs>
          <w:tab w:val="left" w:pos="426"/>
        </w:tabs>
        <w:autoSpaceDE/>
        <w:autoSpaceDN/>
        <w:adjustRightInd/>
        <w:spacing w:line="360" w:lineRule="auto"/>
        <w:ind w:left="142" w:firstLine="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货物分批验收，分批结算，每季度结算一次。</w:t>
      </w:r>
    </w:p>
    <w:p w14:paraId="2CBAC320" w14:textId="77777777" w:rsidR="0088546B" w:rsidRDefault="00A45D36">
      <w:pPr>
        <w:numPr>
          <w:ilvl w:val="3"/>
          <w:numId w:val="17"/>
        </w:numPr>
        <w:tabs>
          <w:tab w:val="left" w:pos="426"/>
        </w:tabs>
        <w:autoSpaceDE/>
        <w:autoSpaceDN/>
        <w:adjustRightInd/>
        <w:spacing w:line="360" w:lineRule="auto"/>
        <w:ind w:left="142" w:firstLine="0"/>
        <w:jc w:val="both"/>
        <w:rPr>
          <w:rFonts w:ascii="宋体" w:hAnsi="宋体"/>
          <w:bCs/>
          <w:sz w:val="21"/>
          <w:szCs w:val="21"/>
        </w:rPr>
      </w:pPr>
      <w:r>
        <w:rPr>
          <w:rFonts w:ascii="宋体" w:hAnsi="宋体" w:hint="eastAsia"/>
          <w:bCs/>
          <w:sz w:val="21"/>
          <w:szCs w:val="21"/>
        </w:rPr>
        <w:t>项目变更合同单价约定：</w:t>
      </w:r>
    </w:p>
    <w:p w14:paraId="13DC7BB8" w14:textId="77777777" w:rsidR="0088546B" w:rsidRDefault="00A45D36">
      <w:pPr>
        <w:spacing w:line="360" w:lineRule="auto"/>
        <w:ind w:leftChars="100" w:left="200"/>
        <w:rPr>
          <w:rFonts w:ascii="宋体" w:hAnsi="宋体"/>
          <w:sz w:val="21"/>
          <w:szCs w:val="21"/>
        </w:rPr>
      </w:pPr>
      <w:r>
        <w:rPr>
          <w:rFonts w:hAnsi="宋体" w:hint="eastAsia"/>
          <w:bCs/>
          <w:sz w:val="21"/>
          <w:szCs w:val="21"/>
        </w:rPr>
        <w:lastRenderedPageBreak/>
        <w:t>合同执行过程中，需严格按照招标清单约定的工艺、材质、材料厚度等进行产品制作，如产品制作工艺、材质、材料厚度发生变化，则需另行协商该产品的结算价格，</w:t>
      </w:r>
      <w:r>
        <w:rPr>
          <w:rFonts w:ascii="宋体" w:hAnsi="宋体" w:hint="eastAsia"/>
          <w:bCs/>
          <w:sz w:val="21"/>
          <w:szCs w:val="21"/>
        </w:rPr>
        <w:t>中标人须报招标人审批通过后方可实施</w:t>
      </w:r>
      <w:r>
        <w:rPr>
          <w:rFonts w:ascii="宋体" w:hAnsi="宋体" w:hint="eastAsia"/>
          <w:sz w:val="21"/>
          <w:szCs w:val="21"/>
        </w:rPr>
        <w:t>。</w:t>
      </w:r>
    </w:p>
    <w:p w14:paraId="0C82F433" w14:textId="77777777" w:rsidR="0088546B" w:rsidRDefault="00A45D36">
      <w:pPr>
        <w:numPr>
          <w:ilvl w:val="3"/>
          <w:numId w:val="17"/>
        </w:numPr>
        <w:tabs>
          <w:tab w:val="left" w:pos="426"/>
        </w:tabs>
        <w:autoSpaceDE/>
        <w:autoSpaceDN/>
        <w:adjustRightInd/>
        <w:spacing w:line="360" w:lineRule="auto"/>
        <w:ind w:left="142" w:firstLine="0"/>
        <w:jc w:val="both"/>
        <w:rPr>
          <w:rFonts w:asciiTheme="minorEastAsia" w:eastAsiaTheme="minorEastAsia" w:hAnsiTheme="minorEastAsia"/>
          <w:bCs/>
          <w:sz w:val="21"/>
          <w:szCs w:val="21"/>
        </w:rPr>
      </w:pPr>
      <w:r>
        <w:rPr>
          <w:rFonts w:ascii="宋体" w:hAnsi="宋体" w:hint="eastAsia"/>
          <w:bCs/>
          <w:sz w:val="21"/>
          <w:szCs w:val="21"/>
        </w:rPr>
        <w:t>招标人</w:t>
      </w:r>
      <w:r>
        <w:rPr>
          <w:rFonts w:asciiTheme="minorEastAsia" w:eastAsiaTheme="minorEastAsia" w:hAnsiTheme="minorEastAsia" w:hint="eastAsia"/>
          <w:bCs/>
          <w:sz w:val="21"/>
          <w:szCs w:val="21"/>
        </w:rPr>
        <w:t>根据季度服务</w:t>
      </w:r>
      <w:r>
        <w:rPr>
          <w:rFonts w:asciiTheme="minorEastAsia" w:eastAsiaTheme="minorEastAsia" w:hAnsiTheme="minorEastAsia"/>
          <w:bCs/>
          <w:sz w:val="21"/>
          <w:szCs w:val="21"/>
        </w:rPr>
        <w:t>考核表内容</w:t>
      </w:r>
      <w:r>
        <w:rPr>
          <w:rFonts w:asciiTheme="minorEastAsia" w:eastAsiaTheme="minorEastAsia" w:hAnsiTheme="minorEastAsia" w:hint="eastAsia"/>
          <w:bCs/>
          <w:sz w:val="21"/>
          <w:szCs w:val="21"/>
        </w:rPr>
        <w:t>（详见合同附件二）</w:t>
      </w:r>
      <w:r>
        <w:rPr>
          <w:rFonts w:asciiTheme="minorEastAsia" w:eastAsiaTheme="minorEastAsia" w:hAnsiTheme="minorEastAsia"/>
          <w:bCs/>
          <w:sz w:val="21"/>
          <w:szCs w:val="21"/>
        </w:rPr>
        <w:t>对</w:t>
      </w:r>
      <w:r>
        <w:rPr>
          <w:rFonts w:ascii="宋体" w:hAnsi="宋体" w:hint="eastAsia"/>
          <w:bCs/>
          <w:sz w:val="21"/>
          <w:szCs w:val="21"/>
        </w:rPr>
        <w:t>中标人</w:t>
      </w:r>
      <w:r>
        <w:rPr>
          <w:rFonts w:asciiTheme="minorEastAsia" w:eastAsiaTheme="minorEastAsia" w:hAnsiTheme="minorEastAsia"/>
          <w:bCs/>
          <w:sz w:val="21"/>
          <w:szCs w:val="21"/>
        </w:rPr>
        <w:t>进行考核</w:t>
      </w:r>
      <w:r>
        <w:rPr>
          <w:rFonts w:asciiTheme="minorEastAsia" w:eastAsiaTheme="minorEastAsia" w:hAnsiTheme="minorEastAsia" w:hint="eastAsia"/>
          <w:bCs/>
          <w:sz w:val="21"/>
          <w:szCs w:val="21"/>
        </w:rPr>
        <w:t>，</w:t>
      </w:r>
      <w:r>
        <w:rPr>
          <w:rFonts w:asciiTheme="minorEastAsia" w:eastAsiaTheme="minorEastAsia" w:hAnsiTheme="minorEastAsia"/>
          <w:bCs/>
          <w:sz w:val="21"/>
          <w:szCs w:val="21"/>
        </w:rPr>
        <w:t>若发生考核扣款则在季度结算款项中扣减；</w:t>
      </w:r>
    </w:p>
    <w:p w14:paraId="16DEFE67" w14:textId="77777777" w:rsidR="0088546B" w:rsidRDefault="00A45D36">
      <w:pPr>
        <w:numPr>
          <w:ilvl w:val="3"/>
          <w:numId w:val="17"/>
        </w:numPr>
        <w:tabs>
          <w:tab w:val="left" w:pos="426"/>
        </w:tabs>
        <w:autoSpaceDE/>
        <w:autoSpaceDN/>
        <w:adjustRightInd/>
        <w:spacing w:line="360" w:lineRule="auto"/>
        <w:ind w:left="142" w:firstLine="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每批货物全部安装完毕经甲方验收合格，且待</w:t>
      </w:r>
      <w:r>
        <w:rPr>
          <w:rFonts w:ascii="宋体" w:hAnsi="宋体" w:hint="eastAsia"/>
          <w:bCs/>
          <w:sz w:val="21"/>
          <w:szCs w:val="21"/>
        </w:rPr>
        <w:t>招标人</w:t>
      </w:r>
      <w:r>
        <w:rPr>
          <w:rFonts w:asciiTheme="minorEastAsia" w:eastAsiaTheme="minorEastAsia" w:hAnsiTheme="minorEastAsia" w:hint="eastAsia"/>
          <w:bCs/>
          <w:sz w:val="21"/>
          <w:szCs w:val="21"/>
        </w:rPr>
        <w:t>结算审核完毕后的20个工作日内支付该批货物结算款项。当季结算</w:t>
      </w:r>
      <w:r>
        <w:rPr>
          <w:rFonts w:asciiTheme="minorEastAsia" w:eastAsiaTheme="minorEastAsia" w:hAnsiTheme="minorEastAsia"/>
          <w:bCs/>
          <w:sz w:val="21"/>
          <w:szCs w:val="21"/>
        </w:rPr>
        <w:t>款=该</w:t>
      </w:r>
      <w:r>
        <w:rPr>
          <w:rFonts w:asciiTheme="minorEastAsia" w:eastAsiaTheme="minorEastAsia" w:hAnsiTheme="minorEastAsia" w:hint="eastAsia"/>
          <w:bCs/>
          <w:sz w:val="21"/>
          <w:szCs w:val="21"/>
        </w:rPr>
        <w:t>批标识</w:t>
      </w:r>
      <w:r>
        <w:rPr>
          <w:rFonts w:asciiTheme="minorEastAsia" w:eastAsiaTheme="minorEastAsia" w:hAnsiTheme="minorEastAsia"/>
          <w:bCs/>
          <w:sz w:val="21"/>
          <w:szCs w:val="21"/>
        </w:rPr>
        <w:t>结算金额-季度服务考核</w:t>
      </w:r>
      <w:r>
        <w:rPr>
          <w:rFonts w:asciiTheme="minorEastAsia" w:eastAsiaTheme="minorEastAsia" w:hAnsiTheme="minorEastAsia" w:hint="eastAsia"/>
          <w:bCs/>
          <w:sz w:val="21"/>
          <w:szCs w:val="21"/>
        </w:rPr>
        <w:t>扣款。</w:t>
      </w:r>
    </w:p>
    <w:p w14:paraId="03D27FE7" w14:textId="77777777" w:rsidR="0088546B" w:rsidRDefault="00A45D36">
      <w:pPr>
        <w:numPr>
          <w:ilvl w:val="3"/>
          <w:numId w:val="17"/>
        </w:numPr>
        <w:tabs>
          <w:tab w:val="left" w:pos="426"/>
        </w:tabs>
        <w:autoSpaceDE/>
        <w:autoSpaceDN/>
        <w:adjustRightInd/>
        <w:spacing w:line="360" w:lineRule="auto"/>
        <w:ind w:left="142" w:firstLine="0"/>
        <w:jc w:val="both"/>
        <w:rPr>
          <w:rFonts w:asciiTheme="minorEastAsia" w:eastAsiaTheme="minorEastAsia" w:hAnsiTheme="minorEastAsia"/>
          <w:kern w:val="21"/>
          <w:sz w:val="21"/>
          <w:szCs w:val="21"/>
        </w:rPr>
      </w:pPr>
      <w:r>
        <w:rPr>
          <w:rFonts w:ascii="宋体" w:hAnsi="宋体" w:hint="eastAsia"/>
          <w:bCs/>
          <w:sz w:val="21"/>
          <w:szCs w:val="21"/>
        </w:rPr>
        <w:t>中标人</w:t>
      </w:r>
      <w:r>
        <w:rPr>
          <w:rFonts w:asciiTheme="minorEastAsia" w:eastAsiaTheme="minorEastAsia" w:hAnsiTheme="minorEastAsia" w:hint="eastAsia"/>
          <w:kern w:val="21"/>
          <w:sz w:val="21"/>
          <w:szCs w:val="21"/>
        </w:rPr>
        <w:t>凭</w:t>
      </w:r>
      <w:r>
        <w:rPr>
          <w:rFonts w:asciiTheme="minorEastAsia" w:eastAsiaTheme="minorEastAsia" w:hAnsiTheme="minorEastAsia" w:hint="eastAsia"/>
          <w:bCs/>
          <w:sz w:val="21"/>
          <w:szCs w:val="21"/>
        </w:rPr>
        <w:t>以下</w:t>
      </w:r>
      <w:r>
        <w:rPr>
          <w:rFonts w:asciiTheme="minorEastAsia" w:eastAsiaTheme="minorEastAsia" w:hAnsiTheme="minorEastAsia" w:hint="eastAsia"/>
          <w:kern w:val="21"/>
          <w:sz w:val="21"/>
          <w:szCs w:val="21"/>
        </w:rPr>
        <w:t>有效文件与</w:t>
      </w:r>
      <w:r>
        <w:rPr>
          <w:rFonts w:asciiTheme="minorEastAsia" w:eastAsiaTheme="minorEastAsia" w:hAnsiTheme="minorEastAsia" w:cs="宋体" w:hint="eastAsia"/>
          <w:sz w:val="21"/>
          <w:szCs w:val="21"/>
        </w:rPr>
        <w:t>甲方</w:t>
      </w:r>
      <w:r>
        <w:rPr>
          <w:rFonts w:asciiTheme="minorEastAsia" w:eastAsiaTheme="minorEastAsia" w:hAnsiTheme="minorEastAsia" w:hint="eastAsia"/>
          <w:kern w:val="21"/>
          <w:sz w:val="21"/>
          <w:szCs w:val="21"/>
        </w:rPr>
        <w:t>结算：</w:t>
      </w:r>
    </w:p>
    <w:p w14:paraId="3D816329" w14:textId="77777777" w:rsidR="0088546B" w:rsidRDefault="00A45D36">
      <w:pPr>
        <w:snapToGrid w:val="0"/>
        <w:spacing w:line="360" w:lineRule="auto"/>
        <w:ind w:firstLineChars="150" w:firstLine="31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合同；</w:t>
      </w:r>
    </w:p>
    <w:p w14:paraId="27C5F61C" w14:textId="77777777" w:rsidR="0088546B" w:rsidRDefault="00A45D36">
      <w:pPr>
        <w:snapToGrid w:val="0"/>
        <w:spacing w:line="360" w:lineRule="auto"/>
        <w:ind w:firstLineChars="150" w:firstLine="31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宋体" w:hAnsi="宋体" w:hint="eastAsia"/>
          <w:bCs/>
          <w:sz w:val="21"/>
          <w:szCs w:val="21"/>
        </w:rPr>
        <w:t>中标人</w:t>
      </w:r>
      <w:r>
        <w:rPr>
          <w:rFonts w:asciiTheme="minorEastAsia" w:eastAsiaTheme="minorEastAsia" w:hAnsiTheme="minorEastAsia"/>
          <w:sz w:val="21"/>
          <w:szCs w:val="21"/>
        </w:rPr>
        <w:t>开具的</w:t>
      </w:r>
      <w:r>
        <w:rPr>
          <w:rFonts w:asciiTheme="minorEastAsia" w:eastAsiaTheme="minorEastAsia" w:hAnsiTheme="minorEastAsia" w:hint="eastAsia"/>
          <w:sz w:val="21"/>
          <w:szCs w:val="21"/>
        </w:rPr>
        <w:t>合法</w:t>
      </w:r>
      <w:r>
        <w:rPr>
          <w:rFonts w:asciiTheme="minorEastAsia" w:eastAsiaTheme="minorEastAsia" w:hAnsiTheme="minorEastAsia"/>
          <w:sz w:val="21"/>
          <w:szCs w:val="21"/>
        </w:rPr>
        <w:t>发票；</w:t>
      </w:r>
    </w:p>
    <w:p w14:paraId="707F5E52" w14:textId="77777777" w:rsidR="0088546B" w:rsidRDefault="00A45D36">
      <w:pPr>
        <w:snapToGrid w:val="0"/>
        <w:spacing w:line="360" w:lineRule="auto"/>
        <w:ind w:firstLineChars="150" w:firstLine="315"/>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验收报告（加盖</w:t>
      </w:r>
      <w:r>
        <w:rPr>
          <w:rFonts w:ascii="宋体" w:hAnsi="宋体" w:hint="eastAsia"/>
          <w:bCs/>
          <w:sz w:val="21"/>
          <w:szCs w:val="21"/>
        </w:rPr>
        <w:t>中标人</w:t>
      </w:r>
      <w:r>
        <w:rPr>
          <w:rFonts w:asciiTheme="minorEastAsia" w:eastAsiaTheme="minorEastAsia" w:hAnsiTheme="minorEastAsia"/>
          <w:sz w:val="21"/>
          <w:szCs w:val="21"/>
        </w:rPr>
        <w:t>公章）；</w:t>
      </w:r>
    </w:p>
    <w:p w14:paraId="61525AEF" w14:textId="77777777" w:rsidR="0088546B" w:rsidRDefault="00A45D36">
      <w:pPr>
        <w:snapToGrid w:val="0"/>
        <w:spacing w:line="360" w:lineRule="auto"/>
        <w:ind w:firstLineChars="150" w:firstLine="315"/>
        <w:rPr>
          <w:rFonts w:asciiTheme="minorEastAsia" w:eastAsiaTheme="minorEastAsia" w:hAnsiTheme="minorEastAsia"/>
          <w:sz w:val="21"/>
          <w:szCs w:val="21"/>
        </w:rPr>
      </w:pPr>
      <w:r>
        <w:rPr>
          <w:rFonts w:asciiTheme="minorEastAsia" w:eastAsiaTheme="minorEastAsia" w:hAnsiTheme="minorEastAsia" w:hint="eastAsia"/>
          <w:sz w:val="21"/>
          <w:szCs w:val="21"/>
        </w:rPr>
        <w:t>（4）结算书。</w:t>
      </w:r>
    </w:p>
    <w:p w14:paraId="2F777970" w14:textId="77777777" w:rsidR="0088546B" w:rsidRDefault="0088546B">
      <w:pPr>
        <w:pStyle w:val="ab"/>
        <w:widowControl/>
        <w:tabs>
          <w:tab w:val="left" w:pos="420"/>
          <w:tab w:val="left" w:pos="540"/>
        </w:tabs>
        <w:adjustRightInd w:val="0"/>
        <w:snapToGrid w:val="0"/>
        <w:spacing w:line="360" w:lineRule="auto"/>
        <w:rPr>
          <w:sz w:val="21"/>
        </w:rPr>
      </w:pPr>
    </w:p>
    <w:p w14:paraId="157A85C5" w14:textId="77777777" w:rsidR="0088546B" w:rsidRDefault="00A45D36">
      <w:pPr>
        <w:pStyle w:val="ab"/>
        <w:widowControl/>
        <w:numPr>
          <w:ilvl w:val="0"/>
          <w:numId w:val="5"/>
        </w:numPr>
        <w:tabs>
          <w:tab w:val="left" w:pos="540"/>
        </w:tabs>
        <w:adjustRightInd w:val="0"/>
        <w:snapToGrid w:val="0"/>
        <w:spacing w:line="360" w:lineRule="auto"/>
        <w:rPr>
          <w:sz w:val="21"/>
        </w:rPr>
      </w:pPr>
      <w:r>
        <w:rPr>
          <w:rFonts w:hint="eastAsia"/>
          <w:sz w:val="21"/>
        </w:rPr>
        <w:t>投标样品要求</w:t>
      </w:r>
    </w:p>
    <w:p w14:paraId="186AA65E" w14:textId="77777777" w:rsidR="0088546B" w:rsidRDefault="00A45D36">
      <w:pPr>
        <w:numPr>
          <w:ilvl w:val="0"/>
          <w:numId w:val="18"/>
        </w:numPr>
        <w:tabs>
          <w:tab w:val="clear" w:pos="540"/>
          <w:tab w:val="left" w:pos="360"/>
        </w:tabs>
        <w:autoSpaceDE/>
        <w:autoSpaceDN/>
        <w:snapToGrid w:val="0"/>
        <w:spacing w:line="360" w:lineRule="auto"/>
        <w:ind w:left="360"/>
        <w:jc w:val="both"/>
        <w:rPr>
          <w:rFonts w:ascii="宋体" w:hAnsi="宋体" w:cs="SimSun-Identity-H"/>
          <w:sz w:val="21"/>
          <w:szCs w:val="21"/>
        </w:rPr>
      </w:pPr>
      <w:r>
        <w:rPr>
          <w:rFonts w:ascii="宋体" w:hAnsi="宋体" w:cs="SimSun-Identity-H"/>
          <w:sz w:val="21"/>
          <w:szCs w:val="21"/>
        </w:rPr>
        <w:t>所有</w:t>
      </w:r>
      <w:r>
        <w:rPr>
          <w:rFonts w:ascii="宋体" w:hAnsi="宋体" w:cs="SimSun-Identity-H" w:hint="eastAsia"/>
          <w:sz w:val="21"/>
          <w:szCs w:val="21"/>
        </w:rPr>
        <w:t>投标人</w:t>
      </w:r>
      <w:r>
        <w:rPr>
          <w:rFonts w:ascii="宋体" w:hAnsi="宋体" w:cs="SimSun-Identity-H"/>
          <w:sz w:val="21"/>
          <w:szCs w:val="21"/>
        </w:rPr>
        <w:t>均需在递交</w:t>
      </w:r>
      <w:r>
        <w:rPr>
          <w:rFonts w:ascii="宋体" w:hAnsi="宋体" w:cs="SimSun-Identity-H" w:hint="eastAsia"/>
          <w:sz w:val="21"/>
          <w:szCs w:val="21"/>
        </w:rPr>
        <w:t>投标</w:t>
      </w:r>
      <w:r>
        <w:rPr>
          <w:rFonts w:ascii="宋体" w:hAnsi="宋体" w:cs="SimSun-Identity-H"/>
          <w:sz w:val="21"/>
          <w:szCs w:val="21"/>
        </w:rPr>
        <w:t>文件的同时提交</w:t>
      </w:r>
      <w:r>
        <w:rPr>
          <w:rFonts w:ascii="宋体" w:hAnsi="宋体" w:cs="SimSun-Identity-H" w:hint="eastAsia"/>
          <w:sz w:val="21"/>
          <w:szCs w:val="21"/>
        </w:rPr>
        <w:t>以下</w:t>
      </w:r>
      <w:r>
        <w:rPr>
          <w:rFonts w:ascii="宋体" w:hAnsi="宋体" w:cs="SimSun-Identity-H"/>
          <w:sz w:val="21"/>
          <w:szCs w:val="21"/>
        </w:rPr>
        <w:t>实物样</w:t>
      </w:r>
      <w:r>
        <w:rPr>
          <w:rFonts w:ascii="宋体" w:hAnsi="宋体" w:cs="SimSun-Identity-H" w:hint="eastAsia"/>
          <w:sz w:val="21"/>
          <w:szCs w:val="21"/>
        </w:rPr>
        <w:t>品：</w:t>
      </w:r>
    </w:p>
    <w:tbl>
      <w:tblPr>
        <w:tblW w:w="8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6"/>
        <w:gridCol w:w="3365"/>
        <w:gridCol w:w="1243"/>
        <w:gridCol w:w="3115"/>
      </w:tblGrid>
      <w:tr w:rsidR="0088546B" w14:paraId="3AD69FD3" w14:textId="77777777">
        <w:trPr>
          <w:trHeight w:val="264"/>
          <w:jc w:val="center"/>
        </w:trPr>
        <w:tc>
          <w:tcPr>
            <w:tcW w:w="916" w:type="dxa"/>
            <w:vAlign w:val="center"/>
          </w:tcPr>
          <w:p w14:paraId="4E7D28C8" w14:textId="77777777" w:rsidR="0088546B" w:rsidRDefault="00A45D36">
            <w:pPr>
              <w:snapToGrid w:val="0"/>
              <w:ind w:leftChars="-33" w:left="-66" w:rightChars="-37" w:right="-74"/>
              <w:jc w:val="center"/>
              <w:rPr>
                <w:rFonts w:asciiTheme="minorEastAsia" w:eastAsiaTheme="minorEastAsia" w:hAnsiTheme="minorEastAsia"/>
                <w:b/>
                <w:sz w:val="21"/>
                <w:szCs w:val="21"/>
              </w:rPr>
            </w:pPr>
            <w:r>
              <w:rPr>
                <w:rFonts w:asciiTheme="minorEastAsia" w:eastAsiaTheme="minorEastAsia" w:hAnsiTheme="minorEastAsia"/>
                <w:b/>
                <w:sz w:val="21"/>
                <w:szCs w:val="21"/>
              </w:rPr>
              <w:t>序号</w:t>
            </w:r>
          </w:p>
        </w:tc>
        <w:tc>
          <w:tcPr>
            <w:tcW w:w="3365" w:type="dxa"/>
            <w:vAlign w:val="center"/>
          </w:tcPr>
          <w:p w14:paraId="3292692F" w14:textId="77777777" w:rsidR="0088546B" w:rsidRDefault="00A45D36">
            <w:pPr>
              <w:snapToGrid w:val="0"/>
              <w:jc w:val="center"/>
              <w:rPr>
                <w:rFonts w:asciiTheme="minorEastAsia" w:eastAsiaTheme="minorEastAsia" w:hAnsiTheme="minorEastAsia"/>
                <w:b/>
                <w:sz w:val="21"/>
                <w:szCs w:val="21"/>
              </w:rPr>
            </w:pPr>
            <w:r>
              <w:rPr>
                <w:rFonts w:asciiTheme="minorEastAsia" w:eastAsiaTheme="minorEastAsia" w:hAnsiTheme="minorEastAsia"/>
                <w:b/>
                <w:sz w:val="21"/>
                <w:szCs w:val="21"/>
              </w:rPr>
              <w:t>样品名称</w:t>
            </w:r>
          </w:p>
        </w:tc>
        <w:tc>
          <w:tcPr>
            <w:tcW w:w="1243" w:type="dxa"/>
            <w:vAlign w:val="center"/>
          </w:tcPr>
          <w:p w14:paraId="35D9F276" w14:textId="77777777" w:rsidR="0088546B" w:rsidRDefault="00A45D36">
            <w:pPr>
              <w:snapToGrid w:val="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数量</w:t>
            </w:r>
          </w:p>
        </w:tc>
        <w:tc>
          <w:tcPr>
            <w:tcW w:w="3115" w:type="dxa"/>
            <w:vAlign w:val="center"/>
          </w:tcPr>
          <w:p w14:paraId="0537702A" w14:textId="77777777" w:rsidR="0088546B" w:rsidRDefault="00A45D36">
            <w:pPr>
              <w:snapToGrid w:val="0"/>
              <w:jc w:val="center"/>
              <w:rPr>
                <w:rFonts w:asciiTheme="minorEastAsia" w:eastAsiaTheme="minorEastAsia" w:hAnsiTheme="minorEastAsia"/>
                <w:b/>
                <w:sz w:val="21"/>
                <w:szCs w:val="21"/>
              </w:rPr>
            </w:pPr>
            <w:r>
              <w:rPr>
                <w:rFonts w:asciiTheme="minorEastAsia" w:eastAsiaTheme="minorEastAsia" w:hAnsiTheme="minorEastAsia"/>
                <w:b/>
                <w:sz w:val="21"/>
                <w:szCs w:val="21"/>
              </w:rPr>
              <w:t>样品规格</w:t>
            </w:r>
            <w:r>
              <w:rPr>
                <w:rFonts w:asciiTheme="minorEastAsia" w:eastAsiaTheme="minorEastAsia" w:hAnsiTheme="minorEastAsia" w:hint="eastAsia"/>
                <w:b/>
                <w:sz w:val="21"/>
                <w:szCs w:val="21"/>
              </w:rPr>
              <w:t>及要求</w:t>
            </w:r>
          </w:p>
        </w:tc>
      </w:tr>
      <w:tr w:rsidR="0088546B" w14:paraId="36B7C6AC" w14:textId="77777777">
        <w:trPr>
          <w:trHeight w:val="377"/>
          <w:jc w:val="center"/>
        </w:trPr>
        <w:tc>
          <w:tcPr>
            <w:tcW w:w="916" w:type="dxa"/>
            <w:vAlign w:val="center"/>
          </w:tcPr>
          <w:p w14:paraId="56BE2DB4" w14:textId="77777777" w:rsidR="0088546B" w:rsidRDefault="00A45D36">
            <w:pPr>
              <w:snapToGrid w:val="0"/>
              <w:ind w:leftChars="-33" w:left="-66" w:rightChars="-37" w:right="-74"/>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p>
        </w:tc>
        <w:tc>
          <w:tcPr>
            <w:tcW w:w="3365" w:type="dxa"/>
            <w:vAlign w:val="center"/>
          </w:tcPr>
          <w:p w14:paraId="58EC3A3D" w14:textId="77777777" w:rsidR="0088546B" w:rsidRDefault="00A45D36">
            <w:pPr>
              <w:tabs>
                <w:tab w:val="left" w:pos="324"/>
              </w:tabs>
              <w:snapToGrid w:val="0"/>
              <w:rPr>
                <w:rFonts w:asciiTheme="minorEastAsia" w:hAnsiTheme="minorEastAsia"/>
                <w:bCs/>
                <w:sz w:val="21"/>
                <w:szCs w:val="21"/>
              </w:rPr>
            </w:pPr>
            <w:r>
              <w:rPr>
                <w:rFonts w:asciiTheme="minorEastAsia" w:hAnsiTheme="minorEastAsia" w:hint="eastAsia"/>
                <w:bCs/>
                <w:sz w:val="21"/>
                <w:szCs w:val="21"/>
              </w:rPr>
              <w:t>A6   普通办公室门牌</w:t>
            </w:r>
          </w:p>
        </w:tc>
        <w:tc>
          <w:tcPr>
            <w:tcW w:w="1243" w:type="dxa"/>
            <w:vAlign w:val="center"/>
          </w:tcPr>
          <w:p w14:paraId="79832CEB" w14:textId="77777777" w:rsidR="0088546B" w:rsidRDefault="00A45D36">
            <w:pPr>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个</w:t>
            </w:r>
          </w:p>
        </w:tc>
        <w:tc>
          <w:tcPr>
            <w:tcW w:w="3115" w:type="dxa"/>
            <w:vMerge w:val="restart"/>
            <w:vAlign w:val="center"/>
          </w:tcPr>
          <w:p w14:paraId="385F2FC1" w14:textId="77777777" w:rsidR="0088546B" w:rsidRDefault="00A45D36">
            <w:pPr>
              <w:snapToGrid w:val="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详见附件：样品制作图</w:t>
            </w:r>
          </w:p>
        </w:tc>
      </w:tr>
      <w:tr w:rsidR="0088546B" w14:paraId="714339B9" w14:textId="77777777">
        <w:trPr>
          <w:trHeight w:val="392"/>
          <w:jc w:val="center"/>
        </w:trPr>
        <w:tc>
          <w:tcPr>
            <w:tcW w:w="916" w:type="dxa"/>
            <w:vAlign w:val="center"/>
          </w:tcPr>
          <w:p w14:paraId="434D79DE" w14:textId="77777777" w:rsidR="0088546B" w:rsidRDefault="00A45D36">
            <w:pPr>
              <w:snapToGrid w:val="0"/>
              <w:ind w:leftChars="-33" w:left="-66" w:rightChars="-37" w:right="-74"/>
              <w:jc w:val="center"/>
              <w:rPr>
                <w:rFonts w:asciiTheme="minorEastAsia" w:eastAsiaTheme="minorEastAsia" w:hAnsiTheme="minorEastAsia"/>
                <w:b/>
                <w:sz w:val="21"/>
                <w:szCs w:val="21"/>
              </w:rPr>
            </w:pPr>
            <w:r>
              <w:rPr>
                <w:rFonts w:asciiTheme="minorEastAsia" w:eastAsiaTheme="minorEastAsia" w:hAnsiTheme="minorEastAsia" w:hint="eastAsia"/>
                <w:sz w:val="21"/>
                <w:szCs w:val="21"/>
              </w:rPr>
              <w:t>2</w:t>
            </w:r>
          </w:p>
        </w:tc>
        <w:tc>
          <w:tcPr>
            <w:tcW w:w="3365" w:type="dxa"/>
            <w:vAlign w:val="center"/>
          </w:tcPr>
          <w:p w14:paraId="0E491B22" w14:textId="77777777" w:rsidR="0088546B" w:rsidRDefault="00A45D36">
            <w:pPr>
              <w:snapToGrid w:val="0"/>
              <w:rPr>
                <w:rFonts w:asciiTheme="minorEastAsia" w:eastAsiaTheme="minorEastAsia" w:hAnsiTheme="minorEastAsia" w:cs="微软雅黑"/>
                <w:bCs/>
                <w:sz w:val="21"/>
                <w:szCs w:val="21"/>
              </w:rPr>
            </w:pPr>
            <w:r>
              <w:rPr>
                <w:rFonts w:asciiTheme="minorEastAsia" w:eastAsiaTheme="minorEastAsia" w:hAnsiTheme="minorEastAsia" w:cs="微软雅黑" w:hint="eastAsia"/>
                <w:bCs/>
                <w:sz w:val="21"/>
                <w:szCs w:val="21"/>
              </w:rPr>
              <w:t>B12  三角灯门牌（发光）</w:t>
            </w:r>
          </w:p>
        </w:tc>
        <w:tc>
          <w:tcPr>
            <w:tcW w:w="1243" w:type="dxa"/>
            <w:vAlign w:val="center"/>
          </w:tcPr>
          <w:p w14:paraId="25A2A6E5" w14:textId="77777777" w:rsidR="0088546B" w:rsidRDefault="00A45D36">
            <w:pPr>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个</w:t>
            </w:r>
          </w:p>
        </w:tc>
        <w:tc>
          <w:tcPr>
            <w:tcW w:w="3115" w:type="dxa"/>
            <w:vMerge/>
            <w:vAlign w:val="center"/>
          </w:tcPr>
          <w:p w14:paraId="6BE953DD" w14:textId="77777777" w:rsidR="0088546B" w:rsidRDefault="0088546B">
            <w:pPr>
              <w:jc w:val="center"/>
              <w:rPr>
                <w:rFonts w:asciiTheme="minorEastAsia" w:eastAsiaTheme="minorEastAsia" w:hAnsiTheme="minorEastAsia"/>
                <w:b/>
                <w:sz w:val="21"/>
                <w:szCs w:val="21"/>
              </w:rPr>
            </w:pPr>
          </w:p>
        </w:tc>
      </w:tr>
      <w:tr w:rsidR="0088546B" w14:paraId="41780C5B" w14:textId="77777777">
        <w:trPr>
          <w:trHeight w:val="402"/>
          <w:jc w:val="center"/>
        </w:trPr>
        <w:tc>
          <w:tcPr>
            <w:tcW w:w="916" w:type="dxa"/>
            <w:vAlign w:val="center"/>
          </w:tcPr>
          <w:p w14:paraId="3B0A5289" w14:textId="77777777" w:rsidR="0088546B" w:rsidRDefault="00A45D36">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3365" w:type="dxa"/>
            <w:vAlign w:val="center"/>
          </w:tcPr>
          <w:p w14:paraId="160D3401" w14:textId="77777777" w:rsidR="0088546B" w:rsidRDefault="00A45D36">
            <w:pPr>
              <w:snapToGrid w:val="0"/>
              <w:rPr>
                <w:rFonts w:asciiTheme="minorEastAsia" w:eastAsiaTheme="minorEastAsia" w:hAnsiTheme="minorEastAsia" w:cs="微软雅黑"/>
                <w:bCs/>
                <w:sz w:val="21"/>
                <w:szCs w:val="21"/>
              </w:rPr>
            </w:pPr>
            <w:r>
              <w:rPr>
                <w:rFonts w:asciiTheme="minorEastAsia" w:eastAsiaTheme="minorEastAsia" w:hAnsiTheme="minorEastAsia" w:cs="微软雅黑" w:hint="eastAsia"/>
                <w:bCs/>
                <w:sz w:val="21"/>
                <w:szCs w:val="21"/>
              </w:rPr>
              <w:t>B13  插条式门牌</w:t>
            </w:r>
          </w:p>
        </w:tc>
        <w:tc>
          <w:tcPr>
            <w:tcW w:w="1243" w:type="dxa"/>
            <w:vAlign w:val="center"/>
          </w:tcPr>
          <w:p w14:paraId="1390C2DD" w14:textId="77777777" w:rsidR="0088546B" w:rsidRDefault="00A45D36">
            <w:pPr>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个</w:t>
            </w:r>
          </w:p>
        </w:tc>
        <w:tc>
          <w:tcPr>
            <w:tcW w:w="3115" w:type="dxa"/>
            <w:vMerge/>
            <w:vAlign w:val="center"/>
          </w:tcPr>
          <w:p w14:paraId="33904A1D" w14:textId="77777777" w:rsidR="0088546B" w:rsidRDefault="0088546B">
            <w:pPr>
              <w:jc w:val="center"/>
              <w:rPr>
                <w:rFonts w:asciiTheme="minorEastAsia" w:eastAsiaTheme="minorEastAsia" w:hAnsiTheme="minorEastAsia"/>
                <w:sz w:val="21"/>
                <w:szCs w:val="21"/>
              </w:rPr>
            </w:pPr>
          </w:p>
        </w:tc>
      </w:tr>
      <w:tr w:rsidR="0088546B" w14:paraId="1EFF5AE5" w14:textId="77777777">
        <w:trPr>
          <w:trHeight w:val="402"/>
          <w:jc w:val="center"/>
        </w:trPr>
        <w:tc>
          <w:tcPr>
            <w:tcW w:w="916" w:type="dxa"/>
            <w:vAlign w:val="center"/>
          </w:tcPr>
          <w:p w14:paraId="357EE663" w14:textId="77777777" w:rsidR="0088546B" w:rsidRDefault="00A45D36">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3365" w:type="dxa"/>
            <w:vAlign w:val="center"/>
          </w:tcPr>
          <w:p w14:paraId="605929F2" w14:textId="77777777" w:rsidR="0088546B" w:rsidRDefault="00A45D36">
            <w:pPr>
              <w:snapToGrid w:val="0"/>
              <w:rPr>
                <w:rFonts w:asciiTheme="minorEastAsia" w:eastAsiaTheme="minorEastAsia" w:hAnsiTheme="minorEastAsia" w:cs="微软雅黑"/>
                <w:bCs/>
                <w:sz w:val="21"/>
              </w:rPr>
            </w:pPr>
            <w:r>
              <w:rPr>
                <w:rFonts w:asciiTheme="minorEastAsia" w:eastAsiaTheme="minorEastAsia" w:hAnsiTheme="minorEastAsia" w:cs="微软雅黑" w:hint="eastAsia"/>
                <w:bCs/>
                <w:sz w:val="21"/>
              </w:rPr>
              <w:t>A4   特殊功能间门牌</w:t>
            </w:r>
          </w:p>
        </w:tc>
        <w:tc>
          <w:tcPr>
            <w:tcW w:w="1243" w:type="dxa"/>
            <w:vAlign w:val="center"/>
          </w:tcPr>
          <w:p w14:paraId="57AB1BC7" w14:textId="77777777" w:rsidR="0088546B" w:rsidRDefault="00A45D36">
            <w:pPr>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个</w:t>
            </w:r>
          </w:p>
        </w:tc>
        <w:tc>
          <w:tcPr>
            <w:tcW w:w="3115" w:type="dxa"/>
            <w:vMerge/>
            <w:vAlign w:val="center"/>
          </w:tcPr>
          <w:p w14:paraId="5A558C97" w14:textId="77777777" w:rsidR="0088546B" w:rsidRDefault="0088546B">
            <w:pPr>
              <w:jc w:val="center"/>
              <w:rPr>
                <w:rFonts w:asciiTheme="minorEastAsia" w:eastAsiaTheme="minorEastAsia" w:hAnsiTheme="minorEastAsia"/>
                <w:sz w:val="21"/>
                <w:szCs w:val="21"/>
              </w:rPr>
            </w:pPr>
          </w:p>
        </w:tc>
      </w:tr>
      <w:tr w:rsidR="0088546B" w14:paraId="08C492A2" w14:textId="77777777">
        <w:trPr>
          <w:trHeight w:val="243"/>
          <w:jc w:val="center"/>
        </w:trPr>
        <w:tc>
          <w:tcPr>
            <w:tcW w:w="916" w:type="dxa"/>
            <w:vAlign w:val="center"/>
          </w:tcPr>
          <w:p w14:paraId="454EB518" w14:textId="77777777" w:rsidR="0088546B" w:rsidRDefault="00A45D36">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3365" w:type="dxa"/>
            <w:vAlign w:val="center"/>
          </w:tcPr>
          <w:p w14:paraId="77863281" w14:textId="77777777" w:rsidR="0088546B" w:rsidRDefault="00A45D36">
            <w:pPr>
              <w:pStyle w:val="ab"/>
              <w:widowControl/>
              <w:tabs>
                <w:tab w:val="left" w:pos="540"/>
              </w:tabs>
              <w:snapToGrid w:val="0"/>
              <w:spacing w:line="360" w:lineRule="auto"/>
              <w:rPr>
                <w:rFonts w:asciiTheme="minorEastAsia" w:eastAsiaTheme="minorEastAsia" w:hAnsiTheme="minorEastAsia" w:cs="微软雅黑"/>
                <w:bCs/>
                <w:sz w:val="21"/>
              </w:rPr>
            </w:pPr>
            <w:r>
              <w:rPr>
                <w:rFonts w:asciiTheme="minorEastAsia" w:eastAsiaTheme="minorEastAsia" w:hAnsiTheme="minorEastAsia" w:cs="微软雅黑" w:hint="eastAsia"/>
                <w:bCs/>
                <w:sz w:val="21"/>
              </w:rPr>
              <w:t>A5   电梯、步梯楼层总索引</w:t>
            </w:r>
          </w:p>
        </w:tc>
        <w:tc>
          <w:tcPr>
            <w:tcW w:w="1243" w:type="dxa"/>
            <w:vAlign w:val="center"/>
          </w:tcPr>
          <w:p w14:paraId="724C886E" w14:textId="77777777" w:rsidR="0088546B" w:rsidRDefault="00A45D36">
            <w:pPr>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个</w:t>
            </w:r>
          </w:p>
        </w:tc>
        <w:tc>
          <w:tcPr>
            <w:tcW w:w="3115" w:type="dxa"/>
            <w:vMerge/>
            <w:vAlign w:val="center"/>
          </w:tcPr>
          <w:p w14:paraId="7D1AD0AE" w14:textId="77777777" w:rsidR="0088546B" w:rsidRDefault="0088546B">
            <w:pPr>
              <w:jc w:val="center"/>
              <w:rPr>
                <w:rFonts w:asciiTheme="minorEastAsia" w:eastAsiaTheme="minorEastAsia" w:hAnsiTheme="minorEastAsia"/>
                <w:sz w:val="21"/>
                <w:szCs w:val="21"/>
              </w:rPr>
            </w:pPr>
          </w:p>
        </w:tc>
      </w:tr>
      <w:tr w:rsidR="0088546B" w14:paraId="6928363E" w14:textId="77777777">
        <w:trPr>
          <w:trHeight w:val="243"/>
          <w:jc w:val="center"/>
        </w:trPr>
        <w:tc>
          <w:tcPr>
            <w:tcW w:w="916" w:type="dxa"/>
            <w:vAlign w:val="center"/>
          </w:tcPr>
          <w:p w14:paraId="783A0838" w14:textId="77777777" w:rsidR="0088546B" w:rsidRDefault="00A45D36">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3365" w:type="dxa"/>
            <w:vAlign w:val="center"/>
          </w:tcPr>
          <w:p w14:paraId="655A5576" w14:textId="77777777" w:rsidR="0088546B" w:rsidRDefault="00A45D36">
            <w:pPr>
              <w:pStyle w:val="ab"/>
              <w:widowControl/>
              <w:tabs>
                <w:tab w:val="left" w:pos="540"/>
              </w:tabs>
              <w:snapToGrid w:val="0"/>
              <w:spacing w:line="360" w:lineRule="auto"/>
              <w:rPr>
                <w:rFonts w:asciiTheme="minorEastAsia" w:eastAsiaTheme="minorEastAsia" w:hAnsiTheme="minorEastAsia" w:cs="微软雅黑"/>
                <w:bCs/>
                <w:sz w:val="21"/>
              </w:rPr>
            </w:pPr>
            <w:r>
              <w:rPr>
                <w:rFonts w:asciiTheme="minorEastAsia" w:eastAsiaTheme="minorEastAsia" w:hAnsiTheme="minorEastAsia" w:cs="微软雅黑" w:hint="eastAsia"/>
                <w:bCs/>
                <w:sz w:val="21"/>
              </w:rPr>
              <w:t>B6   楼层索引</w:t>
            </w:r>
          </w:p>
        </w:tc>
        <w:tc>
          <w:tcPr>
            <w:tcW w:w="1243" w:type="dxa"/>
            <w:vAlign w:val="center"/>
          </w:tcPr>
          <w:p w14:paraId="558D794A" w14:textId="77777777" w:rsidR="0088546B" w:rsidRDefault="00A45D36">
            <w:pPr>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个</w:t>
            </w:r>
          </w:p>
        </w:tc>
        <w:tc>
          <w:tcPr>
            <w:tcW w:w="3115" w:type="dxa"/>
            <w:vMerge/>
            <w:vAlign w:val="center"/>
          </w:tcPr>
          <w:p w14:paraId="2F72FB87" w14:textId="77777777" w:rsidR="0088546B" w:rsidRDefault="0088546B">
            <w:pPr>
              <w:jc w:val="center"/>
              <w:rPr>
                <w:rFonts w:asciiTheme="minorEastAsia" w:eastAsiaTheme="minorEastAsia" w:hAnsiTheme="minorEastAsia"/>
                <w:sz w:val="21"/>
                <w:szCs w:val="21"/>
              </w:rPr>
            </w:pPr>
          </w:p>
        </w:tc>
      </w:tr>
    </w:tbl>
    <w:p w14:paraId="46B5DE50" w14:textId="77777777" w:rsidR="0088546B" w:rsidRDefault="0088546B">
      <w:pPr>
        <w:tabs>
          <w:tab w:val="left" w:pos="360"/>
        </w:tabs>
        <w:autoSpaceDE/>
        <w:autoSpaceDN/>
        <w:snapToGrid w:val="0"/>
        <w:spacing w:line="360" w:lineRule="auto"/>
        <w:jc w:val="both"/>
        <w:rPr>
          <w:rFonts w:ascii="宋体" w:hAnsi="宋体" w:cs="SimSun-Identity-H"/>
          <w:sz w:val="21"/>
          <w:szCs w:val="21"/>
        </w:rPr>
      </w:pPr>
    </w:p>
    <w:p w14:paraId="4A1E6B38" w14:textId="77777777" w:rsidR="0088546B" w:rsidRDefault="00A45D36">
      <w:pPr>
        <w:numPr>
          <w:ilvl w:val="0"/>
          <w:numId w:val="18"/>
        </w:numPr>
        <w:tabs>
          <w:tab w:val="clear" w:pos="540"/>
          <w:tab w:val="left" w:pos="360"/>
        </w:tabs>
        <w:autoSpaceDE/>
        <w:autoSpaceDN/>
        <w:snapToGrid w:val="0"/>
        <w:spacing w:line="360" w:lineRule="auto"/>
        <w:ind w:left="360"/>
        <w:jc w:val="both"/>
        <w:rPr>
          <w:rFonts w:ascii="宋体" w:hAnsi="宋体" w:cs="SimSun-Identity-H"/>
          <w:sz w:val="21"/>
          <w:szCs w:val="21"/>
        </w:rPr>
      </w:pPr>
      <w:r>
        <w:rPr>
          <w:rFonts w:ascii="宋体" w:hAnsi="宋体" w:cs="SimSun-Identity-H" w:hint="eastAsia"/>
          <w:sz w:val="21"/>
          <w:szCs w:val="21"/>
        </w:rPr>
        <w:t>样品必须与投标文件分开，每个样品必须按照第七章中格式《投标样品清单》标识清楚。</w:t>
      </w:r>
    </w:p>
    <w:p w14:paraId="0C041A1D" w14:textId="77777777" w:rsidR="0088546B" w:rsidRDefault="00A45D36">
      <w:pPr>
        <w:numPr>
          <w:ilvl w:val="0"/>
          <w:numId w:val="18"/>
        </w:numPr>
        <w:tabs>
          <w:tab w:val="clear" w:pos="540"/>
          <w:tab w:val="left" w:pos="360"/>
        </w:tabs>
        <w:autoSpaceDE/>
        <w:autoSpaceDN/>
        <w:snapToGrid w:val="0"/>
        <w:spacing w:line="360" w:lineRule="auto"/>
        <w:ind w:left="360"/>
        <w:jc w:val="both"/>
        <w:rPr>
          <w:rFonts w:ascii="宋体" w:hAnsi="宋体" w:cs="SimSun-Identity-H"/>
          <w:sz w:val="21"/>
          <w:szCs w:val="21"/>
        </w:rPr>
      </w:pPr>
      <w:r>
        <w:rPr>
          <w:rFonts w:hint="eastAsia"/>
          <w:sz w:val="21"/>
          <w:szCs w:val="21"/>
        </w:rPr>
        <w:t>样品不齐全或样品参数存在偏离将影响其技术得分，但中标后必须严格按照招标文件要求供货</w:t>
      </w:r>
      <w:r>
        <w:rPr>
          <w:rFonts w:ascii="宋体" w:hAnsi="宋体" w:cs="宋体" w:hint="eastAsia"/>
          <w:sz w:val="21"/>
          <w:szCs w:val="21"/>
        </w:rPr>
        <w:t>。</w:t>
      </w:r>
    </w:p>
    <w:p w14:paraId="146A8B0D" w14:textId="77777777" w:rsidR="0088546B" w:rsidRDefault="00A45D36">
      <w:pPr>
        <w:numPr>
          <w:ilvl w:val="0"/>
          <w:numId w:val="18"/>
        </w:numPr>
        <w:tabs>
          <w:tab w:val="clear" w:pos="540"/>
          <w:tab w:val="left" w:pos="360"/>
        </w:tabs>
        <w:autoSpaceDE/>
        <w:autoSpaceDN/>
        <w:snapToGrid w:val="0"/>
        <w:spacing w:line="360" w:lineRule="auto"/>
        <w:ind w:left="360"/>
        <w:jc w:val="both"/>
        <w:rPr>
          <w:rFonts w:ascii="宋体" w:hAnsi="宋体" w:cs="SimSun-Identity-H"/>
          <w:sz w:val="21"/>
          <w:szCs w:val="21"/>
        </w:rPr>
      </w:pPr>
      <w:r>
        <w:rPr>
          <w:rFonts w:ascii="宋体" w:hAnsi="宋体" w:cs="宋体" w:hint="eastAsia"/>
          <w:sz w:val="21"/>
          <w:szCs w:val="21"/>
        </w:rPr>
        <w:t>招标人及采购代理机构对投标人所递交投标样品的破损或质量不负任何责任。</w:t>
      </w:r>
    </w:p>
    <w:p w14:paraId="56653442" w14:textId="77777777" w:rsidR="0088546B" w:rsidRDefault="00A45D36">
      <w:pPr>
        <w:widowControl/>
        <w:tabs>
          <w:tab w:val="left" w:pos="425"/>
        </w:tabs>
        <w:autoSpaceDE/>
        <w:autoSpaceDN/>
        <w:adjustRightInd/>
        <w:snapToGrid w:val="0"/>
        <w:spacing w:line="360" w:lineRule="auto"/>
        <w:ind w:left="425"/>
        <w:jc w:val="both"/>
      </w:pPr>
      <w:r>
        <w:rPr>
          <w:rFonts w:ascii="宋体" w:hAnsi="宋体" w:cs="SimSun-Identity-H" w:hint="eastAsia"/>
          <w:sz w:val="21"/>
          <w:szCs w:val="21"/>
        </w:rPr>
        <w:t>中标人的样品封存于招标人单位，作为实物样品不予退还；</w:t>
      </w:r>
      <w:r>
        <w:rPr>
          <w:rFonts w:ascii="宋体" w:hAnsi="宋体" w:cs="宋体" w:hint="eastAsia"/>
          <w:sz w:val="21"/>
          <w:szCs w:val="21"/>
        </w:rPr>
        <w:t>未中标的投标人应在本项目中标公告发布之日起3个工作日内自行至采购代理机构取回投标样品。3个工作日后投标人不取回样品，则视为同意采购代理机构有权自行处置相关样品。</w:t>
      </w:r>
    </w:p>
    <w:sectPr w:rsidR="0088546B" w:rsidSect="00156804">
      <w:headerReference w:type="default" r:id="rId9"/>
      <w:footerReference w:type="default" r:id="rId10"/>
      <w:pgSz w:w="11906" w:h="16838"/>
      <w:pgMar w:top="1440" w:right="1133" w:bottom="1440" w:left="113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5FA3" w14:textId="77777777" w:rsidR="009C5696" w:rsidRDefault="009C5696">
      <w:r>
        <w:separator/>
      </w:r>
    </w:p>
  </w:endnote>
  <w:endnote w:type="continuationSeparator" w:id="0">
    <w:p w14:paraId="16D9C5EC" w14:textId="77777777" w:rsidR="009C5696" w:rsidRDefault="009C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2AFF" w:usb1="4000ACFF" w:usb2="00000001" w:usb3="00000000" w:csb0="000001FF"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宋体 ，Arial">
    <w:altName w:val="宋体"/>
    <w:charset w:val="86"/>
    <w:family w:val="roman"/>
    <w:pitch w:val="default"/>
    <w:sig w:usb0="00000000" w:usb1="00000000" w:usb2="00000010" w:usb3="00000000" w:csb0="00040000" w:csb1="00000000"/>
  </w:font>
  <w:font w:name="SimSun-Identity-H">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2317" w14:textId="77777777" w:rsidR="0088546B" w:rsidRDefault="00A45D36">
    <w:pPr>
      <w:pStyle w:val="af"/>
    </w:pPr>
    <w:r>
      <w:rPr>
        <w:rFonts w:ascii="宋体" w:hAnsi="宋体" w:hint="eastAsia"/>
      </w:rPr>
      <w:t>第</w:t>
    </w:r>
    <w:r w:rsidR="00156804">
      <w:rPr>
        <w:rFonts w:ascii="宋体" w:hAnsi="宋体" w:hint="eastAsia"/>
      </w:rPr>
      <w:fldChar w:fldCharType="begin"/>
    </w:r>
    <w:r>
      <w:rPr>
        <w:rFonts w:ascii="宋体" w:hAnsi="宋体" w:hint="eastAsia"/>
      </w:rPr>
      <w:instrText>PAGE  \* Arabic  \* MERGEFORMAT</w:instrText>
    </w:r>
    <w:r w:rsidR="00156804">
      <w:rPr>
        <w:rFonts w:ascii="宋体" w:hAnsi="宋体" w:hint="eastAsia"/>
      </w:rPr>
      <w:fldChar w:fldCharType="separate"/>
    </w:r>
    <w:r w:rsidR="00C651BD">
      <w:rPr>
        <w:rFonts w:ascii="宋体" w:hAnsi="宋体"/>
        <w:noProof/>
      </w:rPr>
      <w:t>7</w:t>
    </w:r>
    <w:r w:rsidR="00156804">
      <w:rPr>
        <w:rFonts w:ascii="宋体" w:hAnsi="宋体" w:hint="eastAsia"/>
      </w:rPr>
      <w:fldChar w:fldCharType="end"/>
    </w:r>
    <w:r>
      <w:rPr>
        <w:rStyle w:val="afa"/>
        <w:rFonts w:ascii="宋体" w:hAnsi="宋体" w:cs="宋体" w:hint="eastAsia"/>
      </w:rPr>
      <w:t>页，共</w:t>
    </w:r>
    <w:r w:rsidR="009C5696">
      <w:fldChar w:fldCharType="begin"/>
    </w:r>
    <w:r w:rsidR="009C5696">
      <w:instrText>NUMPAGES  \* Arabic  \* MERGEFORMAT</w:instrText>
    </w:r>
    <w:r w:rsidR="009C5696">
      <w:fldChar w:fldCharType="separate"/>
    </w:r>
    <w:r w:rsidR="00C651BD" w:rsidRPr="00C651BD">
      <w:rPr>
        <w:rFonts w:ascii="宋体" w:hAnsi="宋体"/>
        <w:noProof/>
      </w:rPr>
      <w:t>7</w:t>
    </w:r>
    <w:r w:rsidR="009C5696">
      <w:rPr>
        <w:rFonts w:ascii="宋体" w:hAnsi="宋体"/>
        <w:noProof/>
      </w:rPr>
      <w:fldChar w:fldCharType="end"/>
    </w:r>
    <w:r>
      <w:rPr>
        <w:rStyle w:val="afa"/>
        <w:rFonts w:ascii="宋体" w:hAnsi="宋体" w:cs="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03B0" w14:textId="77777777" w:rsidR="009C5696" w:rsidRDefault="009C5696">
      <w:r>
        <w:separator/>
      </w:r>
    </w:p>
  </w:footnote>
  <w:footnote w:type="continuationSeparator" w:id="0">
    <w:p w14:paraId="2943CA9D" w14:textId="77777777" w:rsidR="009C5696" w:rsidRDefault="009C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AF42" w14:textId="77777777" w:rsidR="0088546B" w:rsidRDefault="0088546B">
    <w:pPr>
      <w:pStyle w:val="af1"/>
    </w:pPr>
  </w:p>
  <w:p w14:paraId="4DE21D57" w14:textId="77777777" w:rsidR="0088546B" w:rsidRDefault="0088546B">
    <w:pPr>
      <w:pStyle w:val="af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98F"/>
    <w:multiLevelType w:val="multilevel"/>
    <w:tmpl w:val="05FF298F"/>
    <w:lvl w:ilvl="0">
      <w:start w:val="1"/>
      <w:numFmt w:val="decimal"/>
      <w:lvlText w:val="%1."/>
      <w:lvlJc w:val="left"/>
      <w:pPr>
        <w:ind w:left="420" w:hanging="420"/>
      </w:pPr>
      <w:rPr>
        <w:rFonts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F14336E"/>
    <w:multiLevelType w:val="multilevel"/>
    <w:tmpl w:val="0F14336E"/>
    <w:lvl w:ilvl="0">
      <w:start w:val="1"/>
      <w:numFmt w:val="decimal"/>
      <w:lvlText w:val="%1."/>
      <w:lvlJc w:val="left"/>
      <w:pPr>
        <w:tabs>
          <w:tab w:val="left" w:pos="540"/>
        </w:tabs>
        <w:ind w:left="540" w:hanging="360"/>
      </w:pPr>
      <w:rPr>
        <w:rFonts w:hint="default"/>
        <w:b w:val="0"/>
        <w:color w:val="auto"/>
      </w:rPr>
    </w:lvl>
    <w:lvl w:ilvl="1">
      <w:start w:val="7"/>
      <w:numFmt w:val="japaneseCounting"/>
      <w:lvlText w:val="第%2章"/>
      <w:lvlJc w:val="left"/>
      <w:pPr>
        <w:tabs>
          <w:tab w:val="left" w:pos="1545"/>
        </w:tabs>
        <w:ind w:left="1545" w:hanging="112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D0B5DCB"/>
    <w:multiLevelType w:val="multilevel"/>
    <w:tmpl w:val="1D0B5DCB"/>
    <w:lvl w:ilvl="0">
      <w:start w:val="1"/>
      <w:numFmt w:val="decimal"/>
      <w:lvlText w:val="%1."/>
      <w:lvlJc w:val="left"/>
      <w:pPr>
        <w:ind w:left="420" w:hanging="420"/>
      </w:pPr>
      <w:rPr>
        <w:rFonts w:hint="eastAsia"/>
        <w:sz w:val="21"/>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3" w15:restartNumberingAfterBreak="0">
    <w:nsid w:val="2270AAFD"/>
    <w:multiLevelType w:val="singleLevel"/>
    <w:tmpl w:val="2270AAFD"/>
    <w:lvl w:ilvl="0">
      <w:start w:val="1"/>
      <w:numFmt w:val="chineseCounting"/>
      <w:suff w:val="nothing"/>
      <w:lvlText w:val="（%1）"/>
      <w:lvlJc w:val="left"/>
      <w:rPr>
        <w:rFonts w:hint="eastAsia"/>
      </w:rPr>
    </w:lvl>
  </w:abstractNum>
  <w:abstractNum w:abstractNumId="4" w15:restartNumberingAfterBreak="0">
    <w:nsid w:val="25AC778E"/>
    <w:multiLevelType w:val="multilevel"/>
    <w:tmpl w:val="25AC778E"/>
    <w:lvl w:ilvl="0">
      <w:start w:val="1"/>
      <w:numFmt w:val="chineseCountingThousand"/>
      <w:lvlText w:val="%1、"/>
      <w:lvlJc w:val="left"/>
      <w:pPr>
        <w:tabs>
          <w:tab w:val="left" w:pos="420"/>
        </w:tabs>
        <w:ind w:left="420" w:hanging="420"/>
      </w:pPr>
      <w:rPr>
        <w:b/>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6681789"/>
    <w:multiLevelType w:val="multilevel"/>
    <w:tmpl w:val="26681789"/>
    <w:lvl w:ilvl="0">
      <w:start w:val="1"/>
      <w:numFmt w:val="decimal"/>
      <w:lvlText w:val="%1."/>
      <w:lvlJc w:val="left"/>
      <w:pPr>
        <w:ind w:left="420" w:hanging="420"/>
      </w:pPr>
      <w:rPr>
        <w:rFonts w:hint="eastAsia"/>
        <w:sz w:val="21"/>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6" w15:restartNumberingAfterBreak="0">
    <w:nsid w:val="2C685C14"/>
    <w:multiLevelType w:val="multilevel"/>
    <w:tmpl w:val="2C685C14"/>
    <w:lvl w:ilvl="0">
      <w:start w:val="1"/>
      <w:numFmt w:val="decimal"/>
      <w:lvlText w:val="%1."/>
      <w:lvlJc w:val="left"/>
      <w:pPr>
        <w:ind w:left="420" w:hanging="420"/>
      </w:pPr>
      <w:rPr>
        <w:rFonts w:hint="eastAsia"/>
        <w:sz w:val="21"/>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7" w15:restartNumberingAfterBreak="0">
    <w:nsid w:val="2E360335"/>
    <w:multiLevelType w:val="multilevel"/>
    <w:tmpl w:val="2E360335"/>
    <w:lvl w:ilvl="0">
      <w:start w:val="1"/>
      <w:numFmt w:val="decimal"/>
      <w:lvlText w:val="%1."/>
      <w:lvlJc w:val="left"/>
      <w:pPr>
        <w:ind w:left="420" w:hanging="420"/>
      </w:pPr>
      <w:rPr>
        <w:rFonts w:hint="eastAsia"/>
        <w:sz w:val="21"/>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8" w15:restartNumberingAfterBreak="0">
    <w:nsid w:val="30AF7079"/>
    <w:multiLevelType w:val="multilevel"/>
    <w:tmpl w:val="30AF7079"/>
    <w:lvl w:ilvl="0">
      <w:start w:val="1"/>
      <w:numFmt w:val="decimal"/>
      <w:lvlText w:val="%1."/>
      <w:lvlJc w:val="left"/>
      <w:pPr>
        <w:ind w:left="420" w:hanging="420"/>
      </w:pPr>
      <w:rPr>
        <w:rFonts w:hint="eastAsia"/>
        <w:sz w:val="21"/>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9" w15:restartNumberingAfterBreak="0">
    <w:nsid w:val="317F04AF"/>
    <w:multiLevelType w:val="multilevel"/>
    <w:tmpl w:val="317F04AF"/>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3F5862CA"/>
    <w:multiLevelType w:val="multilevel"/>
    <w:tmpl w:val="3F5862CA"/>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85817B9"/>
    <w:multiLevelType w:val="multilevel"/>
    <w:tmpl w:val="485817B9"/>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5A6A6E4F"/>
    <w:multiLevelType w:val="multilevel"/>
    <w:tmpl w:val="5A6A6E4F"/>
    <w:lvl w:ilvl="0">
      <w:start w:val="1"/>
      <w:numFmt w:val="upperLetter"/>
      <w:lvlText w:val="%1."/>
      <w:lvlJc w:val="left"/>
      <w:pPr>
        <w:ind w:left="1140" w:hanging="420"/>
      </w:pPr>
      <w:rPr>
        <w:rFonts w:hint="default"/>
      </w:rPr>
    </w:lvl>
    <w:lvl w:ilvl="1">
      <w:start w:val="1"/>
      <w:numFmt w:val="lowerLetter"/>
      <w:lvlText w:val="%2)"/>
      <w:lvlJc w:val="left"/>
      <w:pPr>
        <w:ind w:left="1560" w:hanging="420"/>
      </w:pPr>
      <w:rPr>
        <w:rFonts w:hint="default"/>
      </w:rPr>
    </w:lvl>
    <w:lvl w:ilvl="2">
      <w:start w:val="1"/>
      <w:numFmt w:val="lowerRoman"/>
      <w:lvlText w:val="%3."/>
      <w:lvlJc w:val="right"/>
      <w:pPr>
        <w:ind w:left="1980" w:hanging="420"/>
      </w:pPr>
      <w:rPr>
        <w:rFonts w:hint="default"/>
      </w:rPr>
    </w:lvl>
    <w:lvl w:ilvl="3">
      <w:start w:val="1"/>
      <w:numFmt w:val="decimal"/>
      <w:lvlText w:val="%4."/>
      <w:lvlJc w:val="left"/>
      <w:pPr>
        <w:ind w:left="2400" w:hanging="420"/>
      </w:pPr>
      <w:rPr>
        <w:rFonts w:hint="default"/>
      </w:rPr>
    </w:lvl>
    <w:lvl w:ilvl="4">
      <w:start w:val="1"/>
      <w:numFmt w:val="lowerLetter"/>
      <w:lvlText w:val="%5)"/>
      <w:lvlJc w:val="left"/>
      <w:pPr>
        <w:ind w:left="2820" w:hanging="420"/>
      </w:pPr>
      <w:rPr>
        <w:rFonts w:hint="default"/>
      </w:rPr>
    </w:lvl>
    <w:lvl w:ilvl="5">
      <w:start w:val="1"/>
      <w:numFmt w:val="lowerRoman"/>
      <w:lvlText w:val="%6."/>
      <w:lvlJc w:val="right"/>
      <w:pPr>
        <w:ind w:left="3240" w:hanging="420"/>
      </w:pPr>
      <w:rPr>
        <w:rFonts w:hint="default"/>
      </w:rPr>
    </w:lvl>
    <w:lvl w:ilvl="6">
      <w:start w:val="1"/>
      <w:numFmt w:val="decimal"/>
      <w:lvlText w:val="%7."/>
      <w:lvlJc w:val="left"/>
      <w:pPr>
        <w:ind w:left="3660" w:hanging="420"/>
      </w:pPr>
      <w:rPr>
        <w:rFonts w:hint="default"/>
      </w:rPr>
    </w:lvl>
    <w:lvl w:ilvl="7">
      <w:start w:val="1"/>
      <w:numFmt w:val="lowerLetter"/>
      <w:lvlText w:val="%8)"/>
      <w:lvlJc w:val="left"/>
      <w:pPr>
        <w:ind w:left="4080" w:hanging="420"/>
      </w:pPr>
      <w:rPr>
        <w:rFonts w:hint="default"/>
      </w:rPr>
    </w:lvl>
    <w:lvl w:ilvl="8">
      <w:start w:val="1"/>
      <w:numFmt w:val="lowerRoman"/>
      <w:lvlText w:val="%9."/>
      <w:lvlJc w:val="right"/>
      <w:pPr>
        <w:ind w:left="4500" w:hanging="420"/>
      </w:pPr>
      <w:rPr>
        <w:rFonts w:hint="default"/>
      </w:rPr>
    </w:lvl>
  </w:abstractNum>
  <w:abstractNum w:abstractNumId="14" w15:restartNumberingAfterBreak="0">
    <w:nsid w:val="5DEB37DE"/>
    <w:multiLevelType w:val="multilevel"/>
    <w:tmpl w:val="5DEB37DE"/>
    <w:lvl w:ilvl="0">
      <w:start w:val="1"/>
      <w:numFmt w:val="decimal"/>
      <w:lvlText w:val="%1."/>
      <w:lvlJc w:val="left"/>
      <w:pPr>
        <w:ind w:left="420" w:hanging="420"/>
      </w:pPr>
      <w:rPr>
        <w:rFonts w:hint="eastAsia"/>
        <w:sz w:val="21"/>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5" w15:restartNumberingAfterBreak="0">
    <w:nsid w:val="6BE8A8D6"/>
    <w:multiLevelType w:val="singleLevel"/>
    <w:tmpl w:val="6BE8A8D6"/>
    <w:lvl w:ilvl="0">
      <w:start w:val="1"/>
      <w:numFmt w:val="chineseCounting"/>
      <w:suff w:val="nothing"/>
      <w:lvlText w:val="（%1）"/>
      <w:lvlJc w:val="left"/>
      <w:pPr>
        <w:ind w:left="0" w:firstLine="420"/>
      </w:pPr>
      <w:rPr>
        <w:rFonts w:hint="eastAsia"/>
      </w:rPr>
    </w:lvl>
  </w:abstractNum>
  <w:abstractNum w:abstractNumId="16" w15:restartNumberingAfterBreak="0">
    <w:nsid w:val="7D6D7FC5"/>
    <w:multiLevelType w:val="multilevel"/>
    <w:tmpl w:val="7D6D7FC5"/>
    <w:lvl w:ilvl="0">
      <w:start w:val="1"/>
      <w:numFmt w:val="chineseCountingThousand"/>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4"/>
  </w:num>
  <w:num w:numId="6">
    <w:abstractNumId w:val="16"/>
  </w:num>
  <w:num w:numId="7">
    <w:abstractNumId w:val="7"/>
  </w:num>
  <w:num w:numId="8">
    <w:abstractNumId w:val="5"/>
  </w:num>
  <w:num w:numId="9">
    <w:abstractNumId w:val="8"/>
  </w:num>
  <w:num w:numId="10">
    <w:abstractNumId w:val="13"/>
  </w:num>
  <w:num w:numId="11">
    <w:abstractNumId w:val="2"/>
  </w:num>
  <w:num w:numId="12">
    <w:abstractNumId w:val="6"/>
  </w:num>
  <w:num w:numId="13">
    <w:abstractNumId w:val="14"/>
  </w:num>
  <w:num w:numId="14">
    <w:abstractNumId w:val="10"/>
  </w:num>
  <w:num w:numId="15">
    <w:abstractNumId w:val="12"/>
  </w:num>
  <w:num w:numId="16">
    <w:abstractNumId w:val="9"/>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1B55"/>
    <w:rsid w:val="00007002"/>
    <w:rsid w:val="00007543"/>
    <w:rsid w:val="00027007"/>
    <w:rsid w:val="00047A6F"/>
    <w:rsid w:val="00064EC2"/>
    <w:rsid w:val="00066E86"/>
    <w:rsid w:val="00072859"/>
    <w:rsid w:val="000753BF"/>
    <w:rsid w:val="000821D0"/>
    <w:rsid w:val="00090BCA"/>
    <w:rsid w:val="00091EF1"/>
    <w:rsid w:val="0009232C"/>
    <w:rsid w:val="00095E43"/>
    <w:rsid w:val="000A1C1B"/>
    <w:rsid w:val="000A31A3"/>
    <w:rsid w:val="000C2A3B"/>
    <w:rsid w:val="000C783E"/>
    <w:rsid w:val="000D4684"/>
    <w:rsid w:val="000D4A3C"/>
    <w:rsid w:val="000D6708"/>
    <w:rsid w:val="000E4043"/>
    <w:rsid w:val="000F0E3A"/>
    <w:rsid w:val="000F36A9"/>
    <w:rsid w:val="000F3F02"/>
    <w:rsid w:val="00103946"/>
    <w:rsid w:val="001055D6"/>
    <w:rsid w:val="00125EB2"/>
    <w:rsid w:val="00156804"/>
    <w:rsid w:val="00162582"/>
    <w:rsid w:val="00164F2E"/>
    <w:rsid w:val="00175D1C"/>
    <w:rsid w:val="001A3325"/>
    <w:rsid w:val="001A571E"/>
    <w:rsid w:val="001B35AE"/>
    <w:rsid w:val="001C20ED"/>
    <w:rsid w:val="001C59F7"/>
    <w:rsid w:val="001C5D52"/>
    <w:rsid w:val="001D1B55"/>
    <w:rsid w:val="001E4212"/>
    <w:rsid w:val="001F21F1"/>
    <w:rsid w:val="001F6995"/>
    <w:rsid w:val="00204F9E"/>
    <w:rsid w:val="00215517"/>
    <w:rsid w:val="002319AB"/>
    <w:rsid w:val="00236611"/>
    <w:rsid w:val="002523FB"/>
    <w:rsid w:val="002533EE"/>
    <w:rsid w:val="00257E12"/>
    <w:rsid w:val="002747C7"/>
    <w:rsid w:val="00281527"/>
    <w:rsid w:val="00284C95"/>
    <w:rsid w:val="00285EA6"/>
    <w:rsid w:val="00287E50"/>
    <w:rsid w:val="00290675"/>
    <w:rsid w:val="0029451B"/>
    <w:rsid w:val="002A2F6A"/>
    <w:rsid w:val="002B0528"/>
    <w:rsid w:val="002B2B32"/>
    <w:rsid w:val="002C2B72"/>
    <w:rsid w:val="002D17DB"/>
    <w:rsid w:val="002D4131"/>
    <w:rsid w:val="002D4FF3"/>
    <w:rsid w:val="002F5A73"/>
    <w:rsid w:val="00313CBC"/>
    <w:rsid w:val="00314B50"/>
    <w:rsid w:val="00321675"/>
    <w:rsid w:val="00352B40"/>
    <w:rsid w:val="00357212"/>
    <w:rsid w:val="00373731"/>
    <w:rsid w:val="003777C1"/>
    <w:rsid w:val="00387585"/>
    <w:rsid w:val="00391489"/>
    <w:rsid w:val="00391D7C"/>
    <w:rsid w:val="003924CF"/>
    <w:rsid w:val="003A267C"/>
    <w:rsid w:val="003A3284"/>
    <w:rsid w:val="003A6891"/>
    <w:rsid w:val="003B0A2D"/>
    <w:rsid w:val="003B7BD4"/>
    <w:rsid w:val="003C5CFF"/>
    <w:rsid w:val="003E2748"/>
    <w:rsid w:val="003F2456"/>
    <w:rsid w:val="003F2999"/>
    <w:rsid w:val="00403AAF"/>
    <w:rsid w:val="00405A63"/>
    <w:rsid w:val="00406EC8"/>
    <w:rsid w:val="004072D7"/>
    <w:rsid w:val="004156FC"/>
    <w:rsid w:val="00423CC4"/>
    <w:rsid w:val="0044713C"/>
    <w:rsid w:val="004510F3"/>
    <w:rsid w:val="00453523"/>
    <w:rsid w:val="00460DA0"/>
    <w:rsid w:val="00483498"/>
    <w:rsid w:val="004863CB"/>
    <w:rsid w:val="004A578B"/>
    <w:rsid w:val="004B5195"/>
    <w:rsid w:val="004C0752"/>
    <w:rsid w:val="004C1A3E"/>
    <w:rsid w:val="004C4A4B"/>
    <w:rsid w:val="004F69D6"/>
    <w:rsid w:val="00502662"/>
    <w:rsid w:val="005079A7"/>
    <w:rsid w:val="00530853"/>
    <w:rsid w:val="00547A14"/>
    <w:rsid w:val="005521BE"/>
    <w:rsid w:val="0055495D"/>
    <w:rsid w:val="00573632"/>
    <w:rsid w:val="00574B92"/>
    <w:rsid w:val="00591431"/>
    <w:rsid w:val="00593234"/>
    <w:rsid w:val="00596589"/>
    <w:rsid w:val="005B16D1"/>
    <w:rsid w:val="005C2413"/>
    <w:rsid w:val="005C7F72"/>
    <w:rsid w:val="005D271C"/>
    <w:rsid w:val="005D6066"/>
    <w:rsid w:val="005E30E4"/>
    <w:rsid w:val="005E4E9D"/>
    <w:rsid w:val="005E5052"/>
    <w:rsid w:val="005E79C3"/>
    <w:rsid w:val="005F50C5"/>
    <w:rsid w:val="0061198B"/>
    <w:rsid w:val="006132AE"/>
    <w:rsid w:val="0061589D"/>
    <w:rsid w:val="00620272"/>
    <w:rsid w:val="00620CB9"/>
    <w:rsid w:val="00623EB4"/>
    <w:rsid w:val="006306CE"/>
    <w:rsid w:val="00651E0E"/>
    <w:rsid w:val="00653E85"/>
    <w:rsid w:val="00681F30"/>
    <w:rsid w:val="006822C3"/>
    <w:rsid w:val="006A62F7"/>
    <w:rsid w:val="006B7340"/>
    <w:rsid w:val="006C2F9E"/>
    <w:rsid w:val="006D0CB7"/>
    <w:rsid w:val="006D637D"/>
    <w:rsid w:val="006D6F8A"/>
    <w:rsid w:val="00707D90"/>
    <w:rsid w:val="00710DA3"/>
    <w:rsid w:val="00720A64"/>
    <w:rsid w:val="00731112"/>
    <w:rsid w:val="007466DA"/>
    <w:rsid w:val="007476E0"/>
    <w:rsid w:val="0075604C"/>
    <w:rsid w:val="00765B0F"/>
    <w:rsid w:val="00784544"/>
    <w:rsid w:val="00785DA7"/>
    <w:rsid w:val="0079085E"/>
    <w:rsid w:val="00792E84"/>
    <w:rsid w:val="007A7191"/>
    <w:rsid w:val="007B31E8"/>
    <w:rsid w:val="00801E60"/>
    <w:rsid w:val="00802486"/>
    <w:rsid w:val="00812814"/>
    <w:rsid w:val="00815477"/>
    <w:rsid w:val="00817C3A"/>
    <w:rsid w:val="0082347E"/>
    <w:rsid w:val="0084165D"/>
    <w:rsid w:val="00855DE9"/>
    <w:rsid w:val="00861843"/>
    <w:rsid w:val="0087083B"/>
    <w:rsid w:val="0088546B"/>
    <w:rsid w:val="008866B3"/>
    <w:rsid w:val="00890939"/>
    <w:rsid w:val="008C03EC"/>
    <w:rsid w:val="008C44A4"/>
    <w:rsid w:val="008C7098"/>
    <w:rsid w:val="008C7E3F"/>
    <w:rsid w:val="008F23A6"/>
    <w:rsid w:val="008F6257"/>
    <w:rsid w:val="00905086"/>
    <w:rsid w:val="009076D4"/>
    <w:rsid w:val="009220BD"/>
    <w:rsid w:val="0092245F"/>
    <w:rsid w:val="0092576A"/>
    <w:rsid w:val="00931697"/>
    <w:rsid w:val="0093689B"/>
    <w:rsid w:val="00954BF3"/>
    <w:rsid w:val="00966288"/>
    <w:rsid w:val="00973844"/>
    <w:rsid w:val="009954AF"/>
    <w:rsid w:val="009B2A43"/>
    <w:rsid w:val="009B7925"/>
    <w:rsid w:val="009C4B5E"/>
    <w:rsid w:val="009C5696"/>
    <w:rsid w:val="009F5A14"/>
    <w:rsid w:val="00A04D4D"/>
    <w:rsid w:val="00A05561"/>
    <w:rsid w:val="00A16B4F"/>
    <w:rsid w:val="00A42B29"/>
    <w:rsid w:val="00A45D36"/>
    <w:rsid w:val="00A56F5B"/>
    <w:rsid w:val="00A57237"/>
    <w:rsid w:val="00A606F6"/>
    <w:rsid w:val="00A82E85"/>
    <w:rsid w:val="00A91D27"/>
    <w:rsid w:val="00A957E8"/>
    <w:rsid w:val="00A96CDC"/>
    <w:rsid w:val="00AB23CD"/>
    <w:rsid w:val="00AB2B20"/>
    <w:rsid w:val="00AB4E3A"/>
    <w:rsid w:val="00AC2E09"/>
    <w:rsid w:val="00AD3FB4"/>
    <w:rsid w:val="00AD59D9"/>
    <w:rsid w:val="00B0766E"/>
    <w:rsid w:val="00B213F0"/>
    <w:rsid w:val="00B26E9C"/>
    <w:rsid w:val="00B31BF3"/>
    <w:rsid w:val="00B34908"/>
    <w:rsid w:val="00B56669"/>
    <w:rsid w:val="00B611B3"/>
    <w:rsid w:val="00B63371"/>
    <w:rsid w:val="00B63AFD"/>
    <w:rsid w:val="00B642E7"/>
    <w:rsid w:val="00B758D2"/>
    <w:rsid w:val="00B855BC"/>
    <w:rsid w:val="00BA0AE6"/>
    <w:rsid w:val="00BB416D"/>
    <w:rsid w:val="00BB60A2"/>
    <w:rsid w:val="00BC6F8E"/>
    <w:rsid w:val="00BD655A"/>
    <w:rsid w:val="00BE5C59"/>
    <w:rsid w:val="00C0313D"/>
    <w:rsid w:val="00C1777E"/>
    <w:rsid w:val="00C246C4"/>
    <w:rsid w:val="00C52291"/>
    <w:rsid w:val="00C651BD"/>
    <w:rsid w:val="00C75D4B"/>
    <w:rsid w:val="00C815AB"/>
    <w:rsid w:val="00C8240B"/>
    <w:rsid w:val="00C84D7C"/>
    <w:rsid w:val="00C85FD8"/>
    <w:rsid w:val="00C87DD1"/>
    <w:rsid w:val="00C87DD5"/>
    <w:rsid w:val="00C91CA2"/>
    <w:rsid w:val="00C92DD8"/>
    <w:rsid w:val="00C934DE"/>
    <w:rsid w:val="00C95109"/>
    <w:rsid w:val="00CA3F2C"/>
    <w:rsid w:val="00CB3BE5"/>
    <w:rsid w:val="00CB774C"/>
    <w:rsid w:val="00CC515F"/>
    <w:rsid w:val="00CD2FEA"/>
    <w:rsid w:val="00CD661A"/>
    <w:rsid w:val="00CE6BCB"/>
    <w:rsid w:val="00D02A5B"/>
    <w:rsid w:val="00D20843"/>
    <w:rsid w:val="00D20AE3"/>
    <w:rsid w:val="00D25330"/>
    <w:rsid w:val="00D33AD9"/>
    <w:rsid w:val="00D35429"/>
    <w:rsid w:val="00D37A14"/>
    <w:rsid w:val="00D53500"/>
    <w:rsid w:val="00D664D4"/>
    <w:rsid w:val="00D67486"/>
    <w:rsid w:val="00D72C75"/>
    <w:rsid w:val="00D96C5A"/>
    <w:rsid w:val="00D97C03"/>
    <w:rsid w:val="00DA3D06"/>
    <w:rsid w:val="00DB4ACB"/>
    <w:rsid w:val="00DB7C6D"/>
    <w:rsid w:val="00DC51A3"/>
    <w:rsid w:val="00DD58D1"/>
    <w:rsid w:val="00DE2943"/>
    <w:rsid w:val="00E03689"/>
    <w:rsid w:val="00E15CC1"/>
    <w:rsid w:val="00E2382F"/>
    <w:rsid w:val="00E311D0"/>
    <w:rsid w:val="00E3391D"/>
    <w:rsid w:val="00E56093"/>
    <w:rsid w:val="00E57735"/>
    <w:rsid w:val="00E73E63"/>
    <w:rsid w:val="00E77FAF"/>
    <w:rsid w:val="00E81DFC"/>
    <w:rsid w:val="00E83617"/>
    <w:rsid w:val="00E95D68"/>
    <w:rsid w:val="00EA069D"/>
    <w:rsid w:val="00EC3C44"/>
    <w:rsid w:val="00EC44FD"/>
    <w:rsid w:val="00EC4743"/>
    <w:rsid w:val="00ED38A1"/>
    <w:rsid w:val="00ED64B5"/>
    <w:rsid w:val="00EF18DA"/>
    <w:rsid w:val="00EF3855"/>
    <w:rsid w:val="00EF3A2D"/>
    <w:rsid w:val="00EF6E46"/>
    <w:rsid w:val="00EF7506"/>
    <w:rsid w:val="00EF75EF"/>
    <w:rsid w:val="00F04C99"/>
    <w:rsid w:val="00F06860"/>
    <w:rsid w:val="00F168E4"/>
    <w:rsid w:val="00F31ADC"/>
    <w:rsid w:val="00F370C3"/>
    <w:rsid w:val="00F377BE"/>
    <w:rsid w:val="00F60590"/>
    <w:rsid w:val="00F6635D"/>
    <w:rsid w:val="00F70576"/>
    <w:rsid w:val="00F71F18"/>
    <w:rsid w:val="00F82DD8"/>
    <w:rsid w:val="00F850E4"/>
    <w:rsid w:val="00F9096E"/>
    <w:rsid w:val="00F95527"/>
    <w:rsid w:val="00F969FE"/>
    <w:rsid w:val="00FA2DB0"/>
    <w:rsid w:val="00FA7285"/>
    <w:rsid w:val="00FB2DB3"/>
    <w:rsid w:val="00FC4F34"/>
    <w:rsid w:val="00FC5480"/>
    <w:rsid w:val="00FC5E64"/>
    <w:rsid w:val="00FD5E40"/>
    <w:rsid w:val="00FE19A9"/>
    <w:rsid w:val="00FE40C8"/>
    <w:rsid w:val="01FC4248"/>
    <w:rsid w:val="103E4EE9"/>
    <w:rsid w:val="13500657"/>
    <w:rsid w:val="19CE397E"/>
    <w:rsid w:val="1DB93ED7"/>
    <w:rsid w:val="225B1A20"/>
    <w:rsid w:val="264A7253"/>
    <w:rsid w:val="2963646E"/>
    <w:rsid w:val="31746B0A"/>
    <w:rsid w:val="33E6409F"/>
    <w:rsid w:val="36A13F83"/>
    <w:rsid w:val="37D272BA"/>
    <w:rsid w:val="3AF26C8D"/>
    <w:rsid w:val="3F46552F"/>
    <w:rsid w:val="432F3867"/>
    <w:rsid w:val="48FB53B7"/>
    <w:rsid w:val="4B0E6D2A"/>
    <w:rsid w:val="4C0E61AE"/>
    <w:rsid w:val="4F92349D"/>
    <w:rsid w:val="50510A21"/>
    <w:rsid w:val="53A829D1"/>
    <w:rsid w:val="54163124"/>
    <w:rsid w:val="565A1219"/>
    <w:rsid w:val="566F7AF6"/>
    <w:rsid w:val="58DA59E0"/>
    <w:rsid w:val="5CDA702F"/>
    <w:rsid w:val="5F3E33EC"/>
    <w:rsid w:val="65C22F87"/>
    <w:rsid w:val="6A3D6CCF"/>
    <w:rsid w:val="6C1662FC"/>
    <w:rsid w:val="6EE50AB9"/>
    <w:rsid w:val="70FA7145"/>
    <w:rsid w:val="748C4CDE"/>
    <w:rsid w:val="758D1EAA"/>
    <w:rsid w:val="7C90000A"/>
    <w:rsid w:val="7D856191"/>
    <w:rsid w:val="7FE367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4B2F2"/>
  <w15:docId w15:val="{CF12491B-1D0C-449A-941E-DEAFE71B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804"/>
    <w:pPr>
      <w:widowControl w:val="0"/>
      <w:autoSpaceDE w:val="0"/>
      <w:autoSpaceDN w:val="0"/>
      <w:adjustRightInd w:val="0"/>
    </w:pPr>
  </w:style>
  <w:style w:type="paragraph" w:styleId="1">
    <w:name w:val="heading 1"/>
    <w:basedOn w:val="a"/>
    <w:next w:val="a"/>
    <w:link w:val="10"/>
    <w:uiPriority w:val="9"/>
    <w:qFormat/>
    <w:rsid w:val="00156804"/>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156804"/>
    <w:pPr>
      <w:keepNext/>
      <w:keepLines/>
      <w:autoSpaceDE/>
      <w:autoSpaceDN/>
      <w:adjustRightInd/>
      <w:spacing w:before="260" w:after="260" w:line="415" w:lineRule="auto"/>
      <w:jc w:val="both"/>
      <w:outlineLvl w:val="1"/>
    </w:pPr>
    <w:rPr>
      <w:rFonts w:ascii="Arial" w:eastAsia="黑体" w:hAnsi="Arial"/>
      <w:b/>
      <w:bCs/>
      <w:kern w:val="2"/>
      <w:sz w:val="32"/>
      <w:szCs w:val="32"/>
    </w:rPr>
  </w:style>
  <w:style w:type="paragraph" w:styleId="3">
    <w:name w:val="heading 3"/>
    <w:basedOn w:val="a"/>
    <w:next w:val="a"/>
    <w:link w:val="30"/>
    <w:uiPriority w:val="9"/>
    <w:semiHidden/>
    <w:unhideWhenUsed/>
    <w:qFormat/>
    <w:rsid w:val="0015680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15680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156804"/>
    <w:rPr>
      <w:rFonts w:ascii="宋体"/>
      <w:sz w:val="18"/>
      <w:szCs w:val="18"/>
    </w:rPr>
  </w:style>
  <w:style w:type="paragraph" w:styleId="a5">
    <w:name w:val="annotation text"/>
    <w:basedOn w:val="a"/>
    <w:link w:val="11"/>
    <w:uiPriority w:val="99"/>
    <w:unhideWhenUsed/>
    <w:qFormat/>
    <w:rsid w:val="00156804"/>
  </w:style>
  <w:style w:type="paragraph" w:styleId="a6">
    <w:name w:val="Body Text"/>
    <w:basedOn w:val="a"/>
    <w:link w:val="a7"/>
    <w:unhideWhenUsed/>
    <w:qFormat/>
    <w:rsid w:val="00156804"/>
    <w:pPr>
      <w:autoSpaceDE/>
      <w:autoSpaceDN/>
      <w:adjustRightInd/>
      <w:spacing w:after="120"/>
      <w:jc w:val="both"/>
    </w:pPr>
    <w:rPr>
      <w:szCs w:val="24"/>
    </w:rPr>
  </w:style>
  <w:style w:type="paragraph" w:styleId="a8">
    <w:name w:val="Body Text Indent"/>
    <w:basedOn w:val="a"/>
    <w:link w:val="a9"/>
    <w:uiPriority w:val="99"/>
    <w:semiHidden/>
    <w:unhideWhenUsed/>
    <w:qFormat/>
    <w:rsid w:val="00156804"/>
    <w:pPr>
      <w:spacing w:after="120"/>
      <w:ind w:leftChars="200" w:left="420"/>
    </w:pPr>
  </w:style>
  <w:style w:type="paragraph" w:styleId="aa">
    <w:name w:val="Block Text"/>
    <w:basedOn w:val="a"/>
    <w:unhideWhenUsed/>
    <w:qFormat/>
    <w:rsid w:val="00156804"/>
    <w:pPr>
      <w:widowControl/>
      <w:autoSpaceDE/>
      <w:autoSpaceDN/>
      <w:adjustRightInd/>
      <w:ind w:leftChars="342" w:left="718" w:rightChars="12" w:right="25" w:firstLineChars="1" w:firstLine="2"/>
      <w:jc w:val="both"/>
    </w:pPr>
    <w:rPr>
      <w:kern w:val="2"/>
      <w:sz w:val="21"/>
    </w:rPr>
  </w:style>
  <w:style w:type="paragraph" w:styleId="ab">
    <w:name w:val="Plain Text"/>
    <w:basedOn w:val="a"/>
    <w:link w:val="ac"/>
    <w:unhideWhenUsed/>
    <w:qFormat/>
    <w:rsid w:val="00156804"/>
    <w:pPr>
      <w:autoSpaceDE/>
      <w:autoSpaceDN/>
      <w:adjustRightInd/>
      <w:jc w:val="both"/>
    </w:pPr>
    <w:rPr>
      <w:rFonts w:ascii="宋体" w:hAnsi="Courier New" w:cs="Courier New"/>
      <w:szCs w:val="21"/>
    </w:rPr>
  </w:style>
  <w:style w:type="paragraph" w:styleId="ad">
    <w:name w:val="Balloon Text"/>
    <w:basedOn w:val="a"/>
    <w:link w:val="ae"/>
    <w:uiPriority w:val="99"/>
    <w:semiHidden/>
    <w:unhideWhenUsed/>
    <w:qFormat/>
    <w:rsid w:val="00156804"/>
    <w:rPr>
      <w:sz w:val="18"/>
      <w:szCs w:val="18"/>
    </w:rPr>
  </w:style>
  <w:style w:type="paragraph" w:styleId="af">
    <w:name w:val="footer"/>
    <w:basedOn w:val="a"/>
    <w:link w:val="af0"/>
    <w:uiPriority w:val="99"/>
    <w:unhideWhenUsed/>
    <w:qFormat/>
    <w:rsid w:val="00156804"/>
    <w:pPr>
      <w:tabs>
        <w:tab w:val="center" w:pos="4153"/>
        <w:tab w:val="right" w:pos="8306"/>
      </w:tabs>
      <w:snapToGrid w:val="0"/>
    </w:pPr>
    <w:rPr>
      <w:rFonts w:ascii="Calibri" w:hAnsi="Calibri"/>
      <w:sz w:val="18"/>
      <w:szCs w:val="18"/>
    </w:rPr>
  </w:style>
  <w:style w:type="paragraph" w:styleId="af1">
    <w:name w:val="header"/>
    <w:basedOn w:val="a"/>
    <w:link w:val="af2"/>
    <w:uiPriority w:val="99"/>
    <w:unhideWhenUsed/>
    <w:qFormat/>
    <w:rsid w:val="00156804"/>
    <w:pPr>
      <w:pBdr>
        <w:bottom w:val="single" w:sz="6" w:space="1" w:color="auto"/>
      </w:pBdr>
      <w:tabs>
        <w:tab w:val="center" w:pos="4153"/>
        <w:tab w:val="right" w:pos="8306"/>
      </w:tabs>
      <w:snapToGrid w:val="0"/>
      <w:jc w:val="center"/>
    </w:pPr>
    <w:rPr>
      <w:rFonts w:ascii="Calibri" w:hAnsi="Calibri"/>
      <w:sz w:val="18"/>
      <w:szCs w:val="18"/>
    </w:rPr>
  </w:style>
  <w:style w:type="paragraph" w:styleId="TOC1">
    <w:name w:val="toc 1"/>
    <w:basedOn w:val="a"/>
    <w:next w:val="a"/>
    <w:uiPriority w:val="39"/>
    <w:semiHidden/>
    <w:unhideWhenUsed/>
    <w:qFormat/>
    <w:rsid w:val="00156804"/>
    <w:pPr>
      <w:tabs>
        <w:tab w:val="right" w:leader="dot" w:pos="9060"/>
      </w:tabs>
      <w:autoSpaceDE/>
      <w:autoSpaceDN/>
      <w:adjustRightInd/>
      <w:spacing w:line="360" w:lineRule="auto"/>
      <w:jc w:val="both"/>
    </w:pPr>
    <w:rPr>
      <w:kern w:val="2"/>
      <w:sz w:val="21"/>
    </w:rPr>
  </w:style>
  <w:style w:type="paragraph" w:styleId="31">
    <w:name w:val="Body Text Indent 3"/>
    <w:basedOn w:val="a"/>
    <w:link w:val="32"/>
    <w:uiPriority w:val="99"/>
    <w:semiHidden/>
    <w:unhideWhenUsed/>
    <w:qFormat/>
    <w:rsid w:val="00156804"/>
    <w:pPr>
      <w:autoSpaceDE/>
      <w:autoSpaceDN/>
      <w:adjustRightInd/>
      <w:spacing w:after="120"/>
      <w:ind w:leftChars="200" w:left="420"/>
      <w:jc w:val="both"/>
    </w:pPr>
    <w:rPr>
      <w:kern w:val="2"/>
      <w:sz w:val="16"/>
      <w:szCs w:val="16"/>
    </w:rPr>
  </w:style>
  <w:style w:type="paragraph" w:styleId="af3">
    <w:name w:val="Normal (Web)"/>
    <w:basedOn w:val="a"/>
    <w:uiPriority w:val="99"/>
    <w:semiHidden/>
    <w:unhideWhenUsed/>
    <w:qFormat/>
    <w:rsid w:val="00156804"/>
    <w:pPr>
      <w:widowControl/>
      <w:autoSpaceDE/>
      <w:autoSpaceDN/>
      <w:adjustRightInd/>
      <w:spacing w:before="100" w:beforeAutospacing="1" w:after="100" w:afterAutospacing="1"/>
    </w:pPr>
    <w:rPr>
      <w:rFonts w:ascii="宋体" w:hAnsi="宋体"/>
      <w:sz w:val="24"/>
      <w:szCs w:val="24"/>
    </w:rPr>
  </w:style>
  <w:style w:type="paragraph" w:styleId="af4">
    <w:name w:val="Title"/>
    <w:basedOn w:val="a"/>
    <w:next w:val="a"/>
    <w:link w:val="af5"/>
    <w:uiPriority w:val="99"/>
    <w:qFormat/>
    <w:rsid w:val="00156804"/>
    <w:pPr>
      <w:spacing w:before="240" w:after="60"/>
      <w:jc w:val="center"/>
      <w:outlineLvl w:val="0"/>
    </w:pPr>
    <w:rPr>
      <w:rFonts w:ascii="Cambria" w:hAnsi="Cambria"/>
      <w:b/>
      <w:bCs/>
      <w:sz w:val="32"/>
      <w:szCs w:val="32"/>
    </w:rPr>
  </w:style>
  <w:style w:type="paragraph" w:styleId="af6">
    <w:name w:val="annotation subject"/>
    <w:basedOn w:val="a5"/>
    <w:next w:val="a5"/>
    <w:link w:val="af7"/>
    <w:uiPriority w:val="99"/>
    <w:semiHidden/>
    <w:unhideWhenUsed/>
    <w:qFormat/>
    <w:rsid w:val="00156804"/>
    <w:rPr>
      <w:b/>
      <w:bCs/>
    </w:rPr>
  </w:style>
  <w:style w:type="table" w:styleId="af8">
    <w:name w:val="Table Grid"/>
    <w:basedOn w:val="a1"/>
    <w:qFormat/>
    <w:rsid w:val="001568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156804"/>
    <w:rPr>
      <w:b/>
      <w:bCs/>
    </w:rPr>
  </w:style>
  <w:style w:type="character" w:styleId="afa">
    <w:name w:val="page number"/>
    <w:basedOn w:val="a0"/>
    <w:semiHidden/>
    <w:unhideWhenUsed/>
    <w:qFormat/>
    <w:rsid w:val="00156804"/>
  </w:style>
  <w:style w:type="character" w:styleId="afb">
    <w:name w:val="FollowedHyperlink"/>
    <w:basedOn w:val="a0"/>
    <w:uiPriority w:val="99"/>
    <w:semiHidden/>
    <w:unhideWhenUsed/>
    <w:qFormat/>
    <w:rsid w:val="00156804"/>
    <w:rPr>
      <w:color w:val="800080" w:themeColor="followedHyperlink"/>
      <w:u w:val="single"/>
    </w:rPr>
  </w:style>
  <w:style w:type="character" w:styleId="afc">
    <w:name w:val="Hyperlink"/>
    <w:uiPriority w:val="99"/>
    <w:semiHidden/>
    <w:unhideWhenUsed/>
    <w:qFormat/>
    <w:rsid w:val="00156804"/>
    <w:rPr>
      <w:color w:val="0000FF"/>
      <w:u w:val="single"/>
    </w:rPr>
  </w:style>
  <w:style w:type="character" w:styleId="afd">
    <w:name w:val="annotation reference"/>
    <w:unhideWhenUsed/>
    <w:qFormat/>
    <w:rsid w:val="00156804"/>
    <w:rPr>
      <w:sz w:val="21"/>
      <w:szCs w:val="21"/>
    </w:rPr>
  </w:style>
  <w:style w:type="character" w:styleId="HTML">
    <w:name w:val="HTML Cite"/>
    <w:qFormat/>
    <w:rsid w:val="00156804"/>
    <w:rPr>
      <w:i/>
      <w:iCs/>
    </w:rPr>
  </w:style>
  <w:style w:type="character" w:customStyle="1" w:styleId="20">
    <w:name w:val="标题 2 字符"/>
    <w:basedOn w:val="a0"/>
    <w:link w:val="2"/>
    <w:semiHidden/>
    <w:qFormat/>
    <w:rsid w:val="00156804"/>
    <w:rPr>
      <w:rFonts w:ascii="Arial" w:eastAsia="黑体" w:hAnsi="Arial" w:cs="Times New Roman"/>
      <w:b/>
      <w:bCs/>
      <w:sz w:val="32"/>
      <w:szCs w:val="32"/>
    </w:rPr>
  </w:style>
  <w:style w:type="paragraph" w:customStyle="1" w:styleId="msonormal0">
    <w:name w:val="msonormal"/>
    <w:basedOn w:val="a"/>
    <w:uiPriority w:val="99"/>
    <w:qFormat/>
    <w:rsid w:val="00156804"/>
    <w:pPr>
      <w:widowControl/>
      <w:autoSpaceDE/>
      <w:autoSpaceDN/>
      <w:adjustRightInd/>
      <w:spacing w:before="100" w:beforeAutospacing="1" w:after="100" w:afterAutospacing="1"/>
    </w:pPr>
    <w:rPr>
      <w:rFonts w:ascii="宋体" w:hAnsi="宋体"/>
      <w:sz w:val="24"/>
      <w:szCs w:val="24"/>
    </w:rPr>
  </w:style>
  <w:style w:type="character" w:customStyle="1" w:styleId="afe">
    <w:name w:val="批注文字 字符"/>
    <w:basedOn w:val="a0"/>
    <w:semiHidden/>
    <w:qFormat/>
    <w:rsid w:val="00156804"/>
    <w:rPr>
      <w:rFonts w:ascii="Times New Roman" w:eastAsia="宋体" w:hAnsi="Times New Roman" w:cs="Times New Roman"/>
      <w:kern w:val="0"/>
      <w:sz w:val="20"/>
      <w:szCs w:val="20"/>
    </w:rPr>
  </w:style>
  <w:style w:type="character" w:customStyle="1" w:styleId="af2">
    <w:name w:val="页眉 字符"/>
    <w:basedOn w:val="a0"/>
    <w:link w:val="af1"/>
    <w:uiPriority w:val="99"/>
    <w:qFormat/>
    <w:rsid w:val="00156804"/>
    <w:rPr>
      <w:rFonts w:ascii="Calibri" w:eastAsia="宋体" w:hAnsi="Calibri" w:cs="Times New Roman"/>
      <w:kern w:val="0"/>
      <w:sz w:val="18"/>
      <w:szCs w:val="18"/>
    </w:rPr>
  </w:style>
  <w:style w:type="character" w:customStyle="1" w:styleId="af0">
    <w:name w:val="页脚 字符"/>
    <w:basedOn w:val="a0"/>
    <w:link w:val="af"/>
    <w:uiPriority w:val="99"/>
    <w:qFormat/>
    <w:rsid w:val="00156804"/>
    <w:rPr>
      <w:rFonts w:ascii="Calibri" w:eastAsia="宋体" w:hAnsi="Calibri" w:cs="Times New Roman"/>
      <w:kern w:val="0"/>
      <w:sz w:val="18"/>
      <w:szCs w:val="18"/>
    </w:rPr>
  </w:style>
  <w:style w:type="character" w:customStyle="1" w:styleId="af5">
    <w:name w:val="标题 字符"/>
    <w:basedOn w:val="a0"/>
    <w:link w:val="af4"/>
    <w:uiPriority w:val="99"/>
    <w:qFormat/>
    <w:rsid w:val="00156804"/>
    <w:rPr>
      <w:rFonts w:ascii="Cambria" w:eastAsia="宋体" w:hAnsi="Cambria" w:cs="Times New Roman"/>
      <w:b/>
      <w:bCs/>
      <w:kern w:val="0"/>
      <w:sz w:val="32"/>
      <w:szCs w:val="32"/>
    </w:rPr>
  </w:style>
  <w:style w:type="character" w:customStyle="1" w:styleId="a7">
    <w:name w:val="正文文本 字符"/>
    <w:basedOn w:val="a0"/>
    <w:link w:val="a6"/>
    <w:uiPriority w:val="99"/>
    <w:semiHidden/>
    <w:qFormat/>
    <w:rsid w:val="00156804"/>
    <w:rPr>
      <w:rFonts w:ascii="Times New Roman" w:eastAsia="宋体" w:hAnsi="Times New Roman" w:cs="Times New Roman"/>
      <w:kern w:val="0"/>
      <w:sz w:val="20"/>
      <w:szCs w:val="24"/>
    </w:rPr>
  </w:style>
  <w:style w:type="character" w:customStyle="1" w:styleId="32">
    <w:name w:val="正文文本缩进 3 字符"/>
    <w:basedOn w:val="a0"/>
    <w:link w:val="31"/>
    <w:uiPriority w:val="99"/>
    <w:semiHidden/>
    <w:qFormat/>
    <w:rsid w:val="00156804"/>
    <w:rPr>
      <w:rFonts w:ascii="Times New Roman" w:eastAsia="宋体" w:hAnsi="Times New Roman" w:cs="Times New Roman"/>
      <w:sz w:val="16"/>
      <w:szCs w:val="16"/>
    </w:rPr>
  </w:style>
  <w:style w:type="character" w:customStyle="1" w:styleId="a4">
    <w:name w:val="文档结构图 字符"/>
    <w:basedOn w:val="a0"/>
    <w:link w:val="a3"/>
    <w:uiPriority w:val="99"/>
    <w:semiHidden/>
    <w:qFormat/>
    <w:rsid w:val="00156804"/>
    <w:rPr>
      <w:rFonts w:ascii="宋体" w:eastAsia="宋体" w:hAnsi="Times New Roman" w:cs="Times New Roman"/>
      <w:kern w:val="0"/>
      <w:sz w:val="18"/>
      <w:szCs w:val="18"/>
    </w:rPr>
  </w:style>
  <w:style w:type="character" w:customStyle="1" w:styleId="ac">
    <w:name w:val="纯文本 字符"/>
    <w:basedOn w:val="a0"/>
    <w:link w:val="ab"/>
    <w:uiPriority w:val="99"/>
    <w:qFormat/>
    <w:rsid w:val="00156804"/>
    <w:rPr>
      <w:rFonts w:ascii="宋体" w:eastAsia="宋体" w:hAnsi="Courier New" w:cs="Courier New"/>
      <w:kern w:val="0"/>
      <w:sz w:val="20"/>
      <w:szCs w:val="21"/>
    </w:rPr>
  </w:style>
  <w:style w:type="character" w:customStyle="1" w:styleId="af7">
    <w:name w:val="批注主题 字符"/>
    <w:basedOn w:val="afe"/>
    <w:link w:val="af6"/>
    <w:uiPriority w:val="99"/>
    <w:semiHidden/>
    <w:qFormat/>
    <w:rsid w:val="00156804"/>
    <w:rPr>
      <w:rFonts w:ascii="Times New Roman" w:eastAsia="宋体" w:hAnsi="Times New Roman" w:cs="Times New Roman"/>
      <w:b/>
      <w:bCs/>
      <w:kern w:val="0"/>
      <w:sz w:val="20"/>
      <w:szCs w:val="20"/>
    </w:rPr>
  </w:style>
  <w:style w:type="character" w:customStyle="1" w:styleId="ae">
    <w:name w:val="批注框文本 字符"/>
    <w:basedOn w:val="a0"/>
    <w:link w:val="ad"/>
    <w:uiPriority w:val="99"/>
    <w:semiHidden/>
    <w:qFormat/>
    <w:rsid w:val="00156804"/>
    <w:rPr>
      <w:rFonts w:ascii="Times New Roman" w:eastAsia="宋体" w:hAnsi="Times New Roman" w:cs="Times New Roman"/>
      <w:kern w:val="0"/>
      <w:sz w:val="18"/>
      <w:szCs w:val="18"/>
    </w:rPr>
  </w:style>
  <w:style w:type="paragraph" w:styleId="aff">
    <w:name w:val="List Paragraph"/>
    <w:basedOn w:val="a"/>
    <w:link w:val="aff0"/>
    <w:uiPriority w:val="34"/>
    <w:qFormat/>
    <w:rsid w:val="00156804"/>
    <w:pPr>
      <w:ind w:firstLineChars="200" w:firstLine="420"/>
    </w:pPr>
  </w:style>
  <w:style w:type="paragraph" w:customStyle="1" w:styleId="aff1">
    <w:name w:val="图"/>
    <w:basedOn w:val="a"/>
    <w:uiPriority w:val="99"/>
    <w:qFormat/>
    <w:rsid w:val="00156804"/>
    <w:pPr>
      <w:keepNext/>
      <w:autoSpaceDE/>
      <w:autoSpaceDN/>
      <w:snapToGrid w:val="0"/>
      <w:spacing w:before="60" w:after="60" w:line="300" w:lineRule="auto"/>
      <w:jc w:val="center"/>
    </w:pPr>
    <w:rPr>
      <w:spacing w:val="20"/>
      <w:sz w:val="24"/>
    </w:rPr>
  </w:style>
  <w:style w:type="paragraph" w:customStyle="1" w:styleId="41">
    <w:name w:val="样式4"/>
    <w:basedOn w:val="a"/>
    <w:uiPriority w:val="99"/>
    <w:qFormat/>
    <w:rsid w:val="00156804"/>
    <w:pPr>
      <w:tabs>
        <w:tab w:val="left" w:pos="1984"/>
      </w:tabs>
      <w:autoSpaceDE/>
      <w:autoSpaceDN/>
      <w:adjustRightInd/>
      <w:jc w:val="both"/>
    </w:pPr>
    <w:rPr>
      <w:kern w:val="2"/>
      <w:sz w:val="21"/>
      <w:szCs w:val="24"/>
    </w:rPr>
  </w:style>
  <w:style w:type="character" w:customStyle="1" w:styleId="apple-converted-space">
    <w:name w:val="apple-converted-space"/>
    <w:basedOn w:val="a0"/>
    <w:qFormat/>
    <w:rsid w:val="00156804"/>
  </w:style>
  <w:style w:type="character" w:customStyle="1" w:styleId="Char1">
    <w:name w:val="批注文字 Char1"/>
    <w:uiPriority w:val="99"/>
    <w:semiHidden/>
    <w:qFormat/>
    <w:rsid w:val="00156804"/>
    <w:rPr>
      <w:rFonts w:ascii="Times New Roman" w:eastAsia="宋体" w:hAnsi="Times New Roman" w:cs="Times New Roman" w:hint="default"/>
      <w:kern w:val="0"/>
      <w:sz w:val="20"/>
      <w:szCs w:val="20"/>
    </w:rPr>
  </w:style>
  <w:style w:type="character" w:customStyle="1" w:styleId="Char">
    <w:name w:val="纯文本 Char"/>
    <w:qFormat/>
    <w:rsid w:val="00156804"/>
    <w:rPr>
      <w:rFonts w:ascii="宋体" w:eastAsia="宋体" w:hAnsi="Courier New" w:cs="Courier New" w:hint="eastAsia"/>
      <w:kern w:val="0"/>
      <w:szCs w:val="21"/>
    </w:rPr>
  </w:style>
  <w:style w:type="character" w:customStyle="1" w:styleId="12">
    <w:name w:val="页眉 字符1"/>
    <w:basedOn w:val="a0"/>
    <w:uiPriority w:val="99"/>
    <w:semiHidden/>
    <w:qFormat/>
    <w:rsid w:val="00156804"/>
    <w:rPr>
      <w:rFonts w:ascii="Times New Roman" w:hAnsi="Times New Roman" w:cs="Times New Roman" w:hint="default"/>
      <w:sz w:val="18"/>
      <w:szCs w:val="18"/>
    </w:rPr>
  </w:style>
  <w:style w:type="character" w:customStyle="1" w:styleId="11">
    <w:name w:val="批注文字 字符1"/>
    <w:basedOn w:val="a0"/>
    <w:link w:val="a5"/>
    <w:uiPriority w:val="99"/>
    <w:semiHidden/>
    <w:qFormat/>
    <w:locked/>
    <w:rsid w:val="00156804"/>
    <w:rPr>
      <w:rFonts w:ascii="Times New Roman" w:eastAsia="宋体" w:hAnsi="Times New Roman" w:cs="Times New Roman"/>
      <w:kern w:val="0"/>
      <w:sz w:val="20"/>
      <w:szCs w:val="20"/>
    </w:rPr>
  </w:style>
  <w:style w:type="character" w:customStyle="1" w:styleId="13">
    <w:name w:val="批注主题 字符1"/>
    <w:basedOn w:val="11"/>
    <w:uiPriority w:val="99"/>
    <w:semiHidden/>
    <w:qFormat/>
    <w:rsid w:val="00156804"/>
    <w:rPr>
      <w:rFonts w:ascii="Times New Roman" w:eastAsia="宋体" w:hAnsi="Times New Roman" w:cs="Times New Roman"/>
      <w:b/>
      <w:bCs/>
      <w:kern w:val="0"/>
      <w:sz w:val="20"/>
      <w:szCs w:val="20"/>
    </w:rPr>
  </w:style>
  <w:style w:type="character" w:customStyle="1" w:styleId="14">
    <w:name w:val="页脚 字符1"/>
    <w:basedOn w:val="a0"/>
    <w:uiPriority w:val="99"/>
    <w:semiHidden/>
    <w:qFormat/>
    <w:rsid w:val="00156804"/>
    <w:rPr>
      <w:rFonts w:ascii="Times New Roman" w:hAnsi="Times New Roman" w:cs="Times New Roman" w:hint="default"/>
      <w:sz w:val="18"/>
      <w:szCs w:val="18"/>
    </w:rPr>
  </w:style>
  <w:style w:type="character" w:customStyle="1" w:styleId="15">
    <w:name w:val="批注框文本 字符1"/>
    <w:basedOn w:val="a0"/>
    <w:uiPriority w:val="99"/>
    <w:semiHidden/>
    <w:qFormat/>
    <w:rsid w:val="00156804"/>
    <w:rPr>
      <w:rFonts w:ascii="Times New Roman" w:hAnsi="Times New Roman" w:cs="Times New Roman" w:hint="default"/>
      <w:sz w:val="18"/>
      <w:szCs w:val="18"/>
    </w:rPr>
  </w:style>
  <w:style w:type="character" w:customStyle="1" w:styleId="16">
    <w:name w:val="纯文本 字符1"/>
    <w:basedOn w:val="a0"/>
    <w:uiPriority w:val="99"/>
    <w:semiHidden/>
    <w:qFormat/>
    <w:rsid w:val="00156804"/>
    <w:rPr>
      <w:rFonts w:asciiTheme="minorEastAsia" w:eastAsiaTheme="minorEastAsia" w:hAnsi="Courier New" w:cs="Courier New" w:hint="eastAsia"/>
    </w:rPr>
  </w:style>
  <w:style w:type="character" w:customStyle="1" w:styleId="17">
    <w:name w:val="文档结构图 字符1"/>
    <w:basedOn w:val="a0"/>
    <w:uiPriority w:val="99"/>
    <w:semiHidden/>
    <w:qFormat/>
    <w:rsid w:val="00156804"/>
    <w:rPr>
      <w:rFonts w:ascii="Microsoft YaHei UI" w:eastAsia="Microsoft YaHei UI" w:hAnsi="Times New Roman" w:hint="eastAsia"/>
      <w:sz w:val="18"/>
      <w:szCs w:val="18"/>
    </w:rPr>
  </w:style>
  <w:style w:type="character" w:customStyle="1" w:styleId="18">
    <w:name w:val="正文文本 字符1"/>
    <w:basedOn w:val="a0"/>
    <w:uiPriority w:val="99"/>
    <w:semiHidden/>
    <w:qFormat/>
    <w:rsid w:val="00156804"/>
    <w:rPr>
      <w:rFonts w:ascii="Times New Roman" w:hAnsi="Times New Roman" w:cs="Times New Roman" w:hint="default"/>
    </w:rPr>
  </w:style>
  <w:style w:type="character" w:customStyle="1" w:styleId="310">
    <w:name w:val="正文文本缩进 3 字符1"/>
    <w:basedOn w:val="a0"/>
    <w:uiPriority w:val="99"/>
    <w:semiHidden/>
    <w:qFormat/>
    <w:rsid w:val="00156804"/>
    <w:rPr>
      <w:rFonts w:ascii="Times New Roman" w:hAnsi="Times New Roman" w:cs="Times New Roman" w:hint="default"/>
      <w:sz w:val="16"/>
      <w:szCs w:val="16"/>
    </w:rPr>
  </w:style>
  <w:style w:type="character" w:customStyle="1" w:styleId="19">
    <w:name w:val="标题 字符1"/>
    <w:basedOn w:val="a0"/>
    <w:uiPriority w:val="10"/>
    <w:qFormat/>
    <w:rsid w:val="00156804"/>
    <w:rPr>
      <w:rFonts w:asciiTheme="majorHAnsi" w:eastAsiaTheme="majorEastAsia" w:hAnsiTheme="majorHAnsi" w:cstheme="majorBidi" w:hint="eastAsia"/>
      <w:b/>
      <w:bCs/>
      <w:sz w:val="32"/>
      <w:szCs w:val="32"/>
    </w:rPr>
  </w:style>
  <w:style w:type="character" w:customStyle="1" w:styleId="aff0">
    <w:name w:val="列表段落 字符"/>
    <w:link w:val="aff"/>
    <w:uiPriority w:val="34"/>
    <w:qFormat/>
    <w:rsid w:val="00156804"/>
    <w:rPr>
      <w:rFonts w:ascii="Times New Roman" w:eastAsia="宋体" w:hAnsi="Times New Roman" w:cs="Times New Roman"/>
      <w:kern w:val="0"/>
      <w:sz w:val="20"/>
      <w:szCs w:val="20"/>
    </w:rPr>
  </w:style>
  <w:style w:type="character" w:customStyle="1" w:styleId="10">
    <w:name w:val="标题 1 字符"/>
    <w:basedOn w:val="a0"/>
    <w:link w:val="1"/>
    <w:uiPriority w:val="9"/>
    <w:qFormat/>
    <w:rsid w:val="00156804"/>
    <w:rPr>
      <w:rFonts w:ascii="Times New Roman" w:eastAsia="宋体" w:hAnsi="Times New Roman" w:cs="Times New Roman"/>
      <w:b/>
      <w:bCs/>
      <w:kern w:val="44"/>
      <w:sz w:val="44"/>
      <w:szCs w:val="44"/>
    </w:rPr>
  </w:style>
  <w:style w:type="character" w:customStyle="1" w:styleId="Char0">
    <w:name w:val="正文文本 Char"/>
    <w:qFormat/>
    <w:rsid w:val="00156804"/>
    <w:rPr>
      <w:rFonts w:ascii="Times New Roman" w:hAnsi="Times New Roman"/>
      <w:szCs w:val="24"/>
      <w:lang w:val="zh-CN" w:eastAsia="zh-CN"/>
    </w:rPr>
  </w:style>
  <w:style w:type="character" w:customStyle="1" w:styleId="a9">
    <w:name w:val="正文文本缩进 字符"/>
    <w:basedOn w:val="a0"/>
    <w:link w:val="a8"/>
    <w:uiPriority w:val="99"/>
    <w:semiHidden/>
    <w:qFormat/>
    <w:rsid w:val="00156804"/>
    <w:rPr>
      <w:rFonts w:ascii="Times New Roman" w:eastAsia="宋体" w:hAnsi="Times New Roman" w:cs="Times New Roman"/>
    </w:rPr>
  </w:style>
  <w:style w:type="paragraph" w:customStyle="1" w:styleId="1a">
    <w:name w:val="修订1"/>
    <w:hidden/>
    <w:uiPriority w:val="99"/>
    <w:unhideWhenUsed/>
    <w:qFormat/>
    <w:rsid w:val="00156804"/>
  </w:style>
  <w:style w:type="character" w:customStyle="1" w:styleId="font141">
    <w:name w:val="font141"/>
    <w:basedOn w:val="a0"/>
    <w:qFormat/>
    <w:rsid w:val="00156804"/>
    <w:rPr>
      <w:rFonts w:ascii="宋体" w:eastAsia="宋体" w:hAnsi="宋体" w:cs="宋体" w:hint="eastAsia"/>
      <w:b/>
      <w:color w:val="000000"/>
      <w:sz w:val="21"/>
      <w:szCs w:val="21"/>
      <w:u w:val="none"/>
    </w:rPr>
  </w:style>
  <w:style w:type="character" w:customStyle="1" w:styleId="font132">
    <w:name w:val="font132"/>
    <w:basedOn w:val="a0"/>
    <w:qFormat/>
    <w:rsid w:val="00156804"/>
    <w:rPr>
      <w:rFonts w:ascii="宋体" w:eastAsia="宋体" w:hAnsi="宋体" w:cs="宋体" w:hint="eastAsia"/>
      <w:color w:val="000000"/>
      <w:sz w:val="22"/>
      <w:szCs w:val="22"/>
      <w:u w:val="single"/>
    </w:rPr>
  </w:style>
  <w:style w:type="character" w:customStyle="1" w:styleId="font21">
    <w:name w:val="font21"/>
    <w:basedOn w:val="a0"/>
    <w:qFormat/>
    <w:rsid w:val="00156804"/>
    <w:rPr>
      <w:rFonts w:ascii="宋体" w:eastAsia="宋体" w:hAnsi="宋体" w:cs="宋体" w:hint="eastAsia"/>
      <w:b/>
      <w:color w:val="000000"/>
      <w:sz w:val="22"/>
      <w:szCs w:val="22"/>
      <w:u w:val="single"/>
    </w:rPr>
  </w:style>
  <w:style w:type="character" w:customStyle="1" w:styleId="font31">
    <w:name w:val="font31"/>
    <w:basedOn w:val="a0"/>
    <w:qFormat/>
    <w:rsid w:val="00156804"/>
    <w:rPr>
      <w:rFonts w:ascii="宋体" w:eastAsia="宋体" w:hAnsi="宋体" w:cs="宋体" w:hint="eastAsia"/>
      <w:color w:val="000000"/>
      <w:sz w:val="22"/>
      <w:szCs w:val="22"/>
      <w:u w:val="none"/>
    </w:rPr>
  </w:style>
  <w:style w:type="character" w:customStyle="1" w:styleId="font41">
    <w:name w:val="font41"/>
    <w:basedOn w:val="a0"/>
    <w:qFormat/>
    <w:rsid w:val="00156804"/>
    <w:rPr>
      <w:rFonts w:ascii="宋体" w:eastAsia="宋体" w:hAnsi="宋体" w:cs="宋体" w:hint="eastAsia"/>
      <w:b/>
      <w:color w:val="000000"/>
      <w:sz w:val="22"/>
      <w:szCs w:val="22"/>
      <w:u w:val="none"/>
    </w:rPr>
  </w:style>
  <w:style w:type="character" w:customStyle="1" w:styleId="40">
    <w:name w:val="标题 4 字符"/>
    <w:basedOn w:val="a0"/>
    <w:link w:val="4"/>
    <w:qFormat/>
    <w:rsid w:val="00156804"/>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qFormat/>
    <w:rsid w:val="00156804"/>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42F75B-26C9-43C4-B5F4-25A76855F5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901</Words>
  <Characters>5136</Characters>
  <Application>Microsoft Office Word</Application>
  <DocSecurity>0</DocSecurity>
  <Lines>42</Lines>
  <Paragraphs>12</Paragraphs>
  <ScaleCrop>false</ScaleCrop>
  <Company>Microsoft</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huangjl</dc:creator>
  <cp:lastModifiedBy>何钦博</cp:lastModifiedBy>
  <cp:revision>3</cp:revision>
  <dcterms:created xsi:type="dcterms:W3CDTF">2021-11-12T08:17:00Z</dcterms:created>
  <dcterms:modified xsi:type="dcterms:W3CDTF">2021-11-12T08:46:00Z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2CE3A8FCFA86409A96E32F4422D376AF</vt:lpwstr>
  </property>
</Properties>
</file>